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4D" w:rsidRDefault="0038164D" w:rsidP="0038164D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PROCEDURA</w:t>
      </w:r>
    </w:p>
    <w:p w:rsidR="00B508B9" w:rsidRPr="0038164D" w:rsidRDefault="00B508B9" w:rsidP="0038164D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38164D">
        <w:rPr>
          <w:rFonts w:asciiTheme="minorHAnsi" w:hAnsiTheme="minorHAnsi" w:cstheme="minorHAnsi"/>
          <w:b/>
          <w:bCs/>
          <w:sz w:val="21"/>
          <w:szCs w:val="21"/>
        </w:rPr>
        <w:t xml:space="preserve"> udzielania </w:t>
      </w:r>
      <w:r w:rsidRPr="0038164D">
        <w:rPr>
          <w:rFonts w:asciiTheme="minorHAnsi" w:hAnsiTheme="minorHAnsi" w:cstheme="minorHAnsi"/>
          <w:b/>
          <w:sz w:val="21"/>
          <w:szCs w:val="21"/>
        </w:rPr>
        <w:t>informacji podawane</w:t>
      </w:r>
      <w:r w:rsidR="00373366" w:rsidRPr="0038164D">
        <w:rPr>
          <w:rFonts w:asciiTheme="minorHAnsi" w:hAnsiTheme="minorHAnsi" w:cstheme="minorHAnsi"/>
          <w:b/>
          <w:sz w:val="21"/>
          <w:szCs w:val="21"/>
        </w:rPr>
        <w:t>j</w:t>
      </w:r>
      <w:r w:rsidRPr="0038164D">
        <w:rPr>
          <w:rFonts w:asciiTheme="minorHAnsi" w:hAnsiTheme="minorHAnsi" w:cstheme="minorHAnsi"/>
          <w:b/>
          <w:sz w:val="21"/>
          <w:szCs w:val="21"/>
        </w:rPr>
        <w:t xml:space="preserve"> w przypadku pozyskiwania danych </w:t>
      </w:r>
    </w:p>
    <w:p w:rsidR="0073780C" w:rsidRDefault="0073780C" w:rsidP="0073780C">
      <w:pPr>
        <w:pStyle w:val="Default"/>
        <w:rPr>
          <w:rFonts w:asciiTheme="minorHAnsi" w:hAnsiTheme="minorHAnsi" w:cstheme="minorHAnsi"/>
          <w:bCs/>
          <w:color w:val="auto"/>
          <w:sz w:val="21"/>
          <w:szCs w:val="21"/>
        </w:rPr>
      </w:pPr>
    </w:p>
    <w:p w:rsidR="0073780C" w:rsidRDefault="0073780C" w:rsidP="0073780C">
      <w:pPr>
        <w:pStyle w:val="Default"/>
        <w:rPr>
          <w:rFonts w:asciiTheme="minorHAnsi" w:hAnsiTheme="minorHAnsi" w:cstheme="minorHAnsi"/>
          <w:bCs/>
          <w:color w:val="auto"/>
          <w:sz w:val="21"/>
          <w:szCs w:val="21"/>
        </w:rPr>
      </w:pPr>
      <w:r>
        <w:rPr>
          <w:rFonts w:asciiTheme="minorHAnsi" w:hAnsiTheme="minorHAnsi" w:cstheme="minorHAnsi"/>
          <w:bCs/>
          <w:color w:val="auto"/>
          <w:sz w:val="21"/>
          <w:szCs w:val="21"/>
        </w:rPr>
        <w:t xml:space="preserve">Data wprowadzenia procedury: </w:t>
      </w:r>
    </w:p>
    <w:p w:rsidR="0073780C" w:rsidRDefault="0073780C" w:rsidP="0073780C">
      <w:pPr>
        <w:pStyle w:val="Default"/>
        <w:rPr>
          <w:rFonts w:asciiTheme="minorHAnsi" w:hAnsiTheme="minorHAnsi" w:cstheme="minorHAnsi"/>
          <w:bCs/>
          <w:color w:val="auto"/>
          <w:sz w:val="21"/>
          <w:szCs w:val="21"/>
        </w:rPr>
      </w:pPr>
      <w:r>
        <w:rPr>
          <w:rFonts w:asciiTheme="minorHAnsi" w:hAnsiTheme="minorHAnsi" w:cstheme="minorHAnsi"/>
          <w:bCs/>
          <w:color w:val="auto"/>
          <w:sz w:val="21"/>
          <w:szCs w:val="21"/>
        </w:rPr>
        <w:t xml:space="preserve">Data wycofania procedury: </w:t>
      </w:r>
    </w:p>
    <w:p w:rsidR="00294FBA" w:rsidRPr="005A2924" w:rsidRDefault="00294FBA" w:rsidP="00294FBA">
      <w:pPr>
        <w:pStyle w:val="Akapitzlist"/>
        <w:ind w:left="1440"/>
        <w:rPr>
          <w:rFonts w:eastAsia="Times New Roman" w:cstheme="minorHAnsi"/>
          <w:b/>
          <w:bCs/>
          <w:sz w:val="21"/>
          <w:szCs w:val="21"/>
          <w:lang w:eastAsia="pl-PL"/>
        </w:rPr>
      </w:pPr>
    </w:p>
    <w:p w:rsidR="00294FBA" w:rsidRPr="005A2924" w:rsidRDefault="00294FBA" w:rsidP="00294FBA">
      <w:pPr>
        <w:rPr>
          <w:rFonts w:eastAsia="Times New Roman" w:cstheme="minorHAnsi"/>
          <w:b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/>
          <w:bCs/>
          <w:sz w:val="21"/>
          <w:szCs w:val="21"/>
          <w:lang w:eastAsia="pl-PL"/>
        </w:rPr>
        <w:t>Podmioty realizujące</w:t>
      </w:r>
    </w:p>
    <w:p w:rsidR="00294FBA" w:rsidRDefault="00F82BFD" w:rsidP="00F82BFD">
      <w:pPr>
        <w:rPr>
          <w:rFonts w:eastAsia="Times New Roman" w:cstheme="minorHAnsi"/>
          <w:bCs/>
          <w:sz w:val="21"/>
          <w:szCs w:val="21"/>
          <w:lang w:eastAsia="pl-PL"/>
        </w:rPr>
      </w:pPr>
      <w:r>
        <w:rPr>
          <w:rFonts w:eastAsia="Times New Roman" w:cstheme="minorHAnsi"/>
          <w:bCs/>
          <w:sz w:val="21"/>
          <w:szCs w:val="21"/>
          <w:lang w:eastAsia="pl-PL"/>
        </w:rPr>
        <w:t xml:space="preserve">1. </w:t>
      </w:r>
      <w:r w:rsidR="00AA5B00" w:rsidRPr="00F82BFD">
        <w:rPr>
          <w:rFonts w:eastAsia="Times New Roman" w:cstheme="minorHAnsi"/>
          <w:bCs/>
          <w:sz w:val="21"/>
          <w:szCs w:val="21"/>
          <w:lang w:eastAsia="pl-PL"/>
        </w:rPr>
        <w:t>Administrator</w:t>
      </w:r>
      <w:r w:rsidR="00294FBA" w:rsidRPr="00F82BFD">
        <w:rPr>
          <w:rFonts w:eastAsia="Times New Roman" w:cstheme="minorHAnsi"/>
          <w:bCs/>
          <w:sz w:val="21"/>
          <w:szCs w:val="21"/>
          <w:lang w:eastAsia="pl-PL"/>
        </w:rPr>
        <w:t xml:space="preserve"> danych osobowych (</w:t>
      </w:r>
      <w:r w:rsidR="00AA5B00" w:rsidRPr="00F82BFD">
        <w:rPr>
          <w:rFonts w:eastAsia="Times New Roman" w:cstheme="minorHAnsi"/>
          <w:bCs/>
          <w:sz w:val="21"/>
          <w:szCs w:val="21"/>
          <w:lang w:eastAsia="pl-PL"/>
        </w:rPr>
        <w:t>Administrator</w:t>
      </w:r>
      <w:r w:rsidR="00294FBA" w:rsidRPr="00F82BFD">
        <w:rPr>
          <w:rFonts w:eastAsia="Times New Roman" w:cstheme="minorHAnsi"/>
          <w:bCs/>
          <w:sz w:val="21"/>
          <w:szCs w:val="21"/>
          <w:lang w:eastAsia="pl-PL"/>
        </w:rPr>
        <w:t xml:space="preserve"> lub ADO)</w:t>
      </w:r>
      <w:r>
        <w:rPr>
          <w:rFonts w:eastAsia="Times New Roman" w:cstheme="minorHAnsi"/>
          <w:bCs/>
          <w:sz w:val="21"/>
          <w:szCs w:val="21"/>
          <w:lang w:eastAsia="pl-PL"/>
        </w:rPr>
        <w:t>;</w:t>
      </w:r>
    </w:p>
    <w:p w:rsidR="00F82BFD" w:rsidRDefault="00F82BFD" w:rsidP="00F82BFD">
      <w:pPr>
        <w:rPr>
          <w:rFonts w:eastAsia="Times New Roman" w:cstheme="minorHAnsi"/>
          <w:bCs/>
          <w:sz w:val="21"/>
          <w:szCs w:val="21"/>
          <w:lang w:eastAsia="pl-PL"/>
        </w:rPr>
      </w:pPr>
      <w:r>
        <w:rPr>
          <w:rFonts w:eastAsia="Times New Roman" w:cstheme="minorHAnsi"/>
          <w:bCs/>
          <w:sz w:val="21"/>
          <w:szCs w:val="21"/>
          <w:lang w:eastAsia="pl-PL"/>
        </w:rPr>
        <w:t xml:space="preserve">2. </w:t>
      </w:r>
      <w:r w:rsidRPr="00F82BFD">
        <w:rPr>
          <w:rFonts w:eastAsia="Times New Roman" w:cstheme="minorHAnsi"/>
          <w:bCs/>
          <w:sz w:val="21"/>
          <w:szCs w:val="21"/>
          <w:lang w:eastAsia="pl-PL"/>
        </w:rPr>
        <w:t>W</w:t>
      </w:r>
      <w:r w:rsidR="00294FBA" w:rsidRPr="00F82BFD">
        <w:rPr>
          <w:rFonts w:eastAsia="Times New Roman" w:cstheme="minorHAnsi"/>
          <w:bCs/>
          <w:sz w:val="21"/>
          <w:szCs w:val="21"/>
          <w:lang w:eastAsia="pl-PL"/>
        </w:rPr>
        <w:t>yznaczani pracownicy (zgromadzenie niezbędnych danych oraz techniczna realizacja wniosku</w:t>
      </w:r>
      <w:r w:rsidR="006F64B7" w:rsidRPr="00F82BFD">
        <w:rPr>
          <w:rFonts w:eastAsia="Times New Roman" w:cstheme="minorHAnsi"/>
          <w:bCs/>
          <w:sz w:val="21"/>
          <w:szCs w:val="21"/>
          <w:lang w:eastAsia="pl-PL"/>
        </w:rPr>
        <w:t xml:space="preserve">, </w:t>
      </w:r>
    </w:p>
    <w:p w:rsidR="00294FBA" w:rsidRPr="005240E8" w:rsidRDefault="00F82BFD" w:rsidP="00F82BFD">
      <w:pPr>
        <w:rPr>
          <w:rFonts w:eastAsia="Times New Roman" w:cstheme="minorHAnsi"/>
          <w:bCs/>
          <w:sz w:val="21"/>
          <w:szCs w:val="21"/>
          <w:lang w:eastAsia="pl-PL"/>
        </w:rPr>
      </w:pPr>
      <w:r>
        <w:rPr>
          <w:rFonts w:eastAsia="Times New Roman" w:cstheme="minorHAnsi"/>
          <w:bCs/>
          <w:sz w:val="21"/>
          <w:szCs w:val="21"/>
          <w:lang w:eastAsia="pl-PL"/>
        </w:rPr>
        <w:t xml:space="preserve">    </w:t>
      </w:r>
      <w:r w:rsidR="006F64B7" w:rsidRPr="00F82BFD">
        <w:rPr>
          <w:rFonts w:eastAsia="Times New Roman" w:cstheme="minorHAnsi"/>
          <w:bCs/>
          <w:sz w:val="21"/>
          <w:szCs w:val="21"/>
          <w:lang w:eastAsia="pl-PL"/>
        </w:rPr>
        <w:t xml:space="preserve">poinformowanie </w:t>
      </w:r>
      <w:r w:rsidR="006F64B7" w:rsidRPr="005240E8">
        <w:rPr>
          <w:rFonts w:eastAsia="Times New Roman" w:cstheme="minorHAnsi"/>
          <w:bCs/>
          <w:sz w:val="21"/>
          <w:szCs w:val="21"/>
          <w:lang w:eastAsia="pl-PL"/>
        </w:rPr>
        <w:t>IOD</w:t>
      </w:r>
      <w:r w:rsidR="00294FBA" w:rsidRPr="005240E8">
        <w:rPr>
          <w:rFonts w:eastAsia="Times New Roman" w:cstheme="minorHAnsi"/>
          <w:bCs/>
          <w:sz w:val="21"/>
          <w:szCs w:val="21"/>
          <w:lang w:eastAsia="pl-PL"/>
        </w:rPr>
        <w:t>)</w:t>
      </w:r>
      <w:r w:rsidRPr="005240E8">
        <w:rPr>
          <w:rFonts w:eastAsia="Times New Roman" w:cstheme="minorHAnsi"/>
          <w:bCs/>
          <w:sz w:val="21"/>
          <w:szCs w:val="21"/>
          <w:lang w:eastAsia="pl-PL"/>
        </w:rPr>
        <w:t>;</w:t>
      </w:r>
    </w:p>
    <w:p w:rsidR="00F82BFD" w:rsidRPr="00F82BFD" w:rsidRDefault="00F82BFD" w:rsidP="00F82BFD">
      <w:pPr>
        <w:rPr>
          <w:rFonts w:eastAsia="Times New Roman" w:cstheme="minorHAnsi"/>
          <w:bCs/>
          <w:sz w:val="21"/>
          <w:szCs w:val="21"/>
          <w:lang w:eastAsia="pl-PL"/>
        </w:rPr>
      </w:pPr>
      <w:r w:rsidRPr="005240E8">
        <w:rPr>
          <w:rFonts w:eastAsia="Times New Roman" w:cstheme="minorHAnsi"/>
          <w:bCs/>
          <w:sz w:val="21"/>
          <w:szCs w:val="21"/>
          <w:lang w:eastAsia="pl-PL"/>
        </w:rPr>
        <w:t>3. Inspektor danych osobowych (także</w:t>
      </w:r>
      <w:r w:rsidRPr="00F82BFD">
        <w:rPr>
          <w:rFonts w:eastAsia="Times New Roman" w:cstheme="minorHAnsi"/>
          <w:bCs/>
          <w:sz w:val="21"/>
          <w:szCs w:val="21"/>
          <w:lang w:eastAsia="pl-PL"/>
        </w:rPr>
        <w:t xml:space="preserve"> „IOD” - w zakresie oceny treści obowiązku informacyjnego)</w:t>
      </w:r>
      <w:r>
        <w:rPr>
          <w:rFonts w:eastAsia="Times New Roman" w:cstheme="minorHAnsi"/>
          <w:bCs/>
          <w:sz w:val="21"/>
          <w:szCs w:val="21"/>
          <w:lang w:eastAsia="pl-PL"/>
        </w:rPr>
        <w:t>.</w:t>
      </w:r>
    </w:p>
    <w:p w:rsidR="00294FBA" w:rsidRPr="005A2924" w:rsidRDefault="00294FBA" w:rsidP="00294FBA">
      <w:pPr>
        <w:rPr>
          <w:rFonts w:eastAsia="Times New Roman" w:cstheme="minorHAnsi"/>
          <w:b/>
          <w:bCs/>
          <w:sz w:val="21"/>
          <w:szCs w:val="21"/>
          <w:lang w:eastAsia="pl-PL"/>
        </w:rPr>
      </w:pPr>
    </w:p>
    <w:p w:rsidR="002F7751" w:rsidRPr="005A2924" w:rsidRDefault="002F7751" w:rsidP="00E40ED2">
      <w:pPr>
        <w:rPr>
          <w:rFonts w:eastAsia="Times New Roman" w:cstheme="minorHAnsi"/>
          <w:b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/>
          <w:bCs/>
          <w:sz w:val="21"/>
          <w:szCs w:val="21"/>
          <w:lang w:eastAsia="pl-PL"/>
        </w:rPr>
        <w:t xml:space="preserve">Cel: </w:t>
      </w:r>
    </w:p>
    <w:p w:rsidR="00E40ED2" w:rsidRPr="005A2924" w:rsidRDefault="00D912A3" w:rsidP="00E40ED2">
      <w:pPr>
        <w:rPr>
          <w:rFonts w:eastAsia="Times New Roman" w:cstheme="minorHAnsi"/>
          <w:b/>
          <w:bCs/>
          <w:sz w:val="21"/>
          <w:szCs w:val="21"/>
          <w:lang w:eastAsia="pl-PL"/>
        </w:rPr>
      </w:pPr>
      <w:r>
        <w:rPr>
          <w:rFonts w:eastAsia="Times New Roman" w:cstheme="minorHAnsi"/>
          <w:b/>
          <w:bCs/>
          <w:sz w:val="21"/>
          <w:szCs w:val="21"/>
          <w:lang w:eastAsia="pl-PL"/>
        </w:rPr>
        <w:t>Dane mogą być</w:t>
      </w:r>
      <w:r w:rsidR="00E40ED2" w:rsidRPr="005A2924">
        <w:rPr>
          <w:rFonts w:eastAsia="Times New Roman" w:cstheme="minorHAnsi"/>
          <w:b/>
          <w:bCs/>
          <w:sz w:val="21"/>
          <w:szCs w:val="21"/>
          <w:lang w:eastAsia="pl-PL"/>
        </w:rPr>
        <w:t xml:space="preserve"> zbierane przez </w:t>
      </w:r>
      <w:r w:rsidR="00AA5B00">
        <w:rPr>
          <w:rFonts w:eastAsia="Times New Roman" w:cstheme="minorHAnsi"/>
          <w:b/>
          <w:bCs/>
          <w:sz w:val="21"/>
          <w:szCs w:val="21"/>
          <w:lang w:eastAsia="pl-PL"/>
        </w:rPr>
        <w:t>Administrator</w:t>
      </w:r>
      <w:r w:rsidR="00E40ED2" w:rsidRPr="005A2924">
        <w:rPr>
          <w:rFonts w:eastAsia="Times New Roman" w:cstheme="minorHAnsi"/>
          <w:b/>
          <w:bCs/>
          <w:sz w:val="21"/>
          <w:szCs w:val="21"/>
          <w:lang w:eastAsia="pl-PL"/>
        </w:rPr>
        <w:t>a:</w:t>
      </w:r>
    </w:p>
    <w:p w:rsidR="00E40ED2" w:rsidRPr="005A2924" w:rsidRDefault="00E40ED2" w:rsidP="005C7C7A">
      <w:pPr>
        <w:pStyle w:val="Akapitzlist"/>
        <w:numPr>
          <w:ilvl w:val="0"/>
          <w:numId w:val="17"/>
        </w:numPr>
        <w:rPr>
          <w:rFonts w:eastAsia="Times New Roman" w:cstheme="minorHAnsi"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Cs/>
          <w:sz w:val="21"/>
          <w:szCs w:val="21"/>
          <w:lang w:eastAsia="pl-PL"/>
        </w:rPr>
        <w:t>od osoby</w:t>
      </w:r>
      <w:r w:rsidR="00CB51FF" w:rsidRPr="005A2924">
        <w:rPr>
          <w:rFonts w:eastAsia="Times New Roman" w:cstheme="minorHAnsi"/>
          <w:bCs/>
          <w:sz w:val="21"/>
          <w:szCs w:val="21"/>
          <w:lang w:eastAsia="pl-PL"/>
        </w:rPr>
        <w:t>,</w:t>
      </w:r>
      <w:r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 której dane dotyczą;</w:t>
      </w:r>
    </w:p>
    <w:p w:rsidR="00E40ED2" w:rsidRPr="005A2924" w:rsidRDefault="00E40ED2" w:rsidP="005C7C7A">
      <w:pPr>
        <w:pStyle w:val="Akapitzlist"/>
        <w:numPr>
          <w:ilvl w:val="0"/>
          <w:numId w:val="17"/>
        </w:numPr>
        <w:rPr>
          <w:rFonts w:eastAsia="Times New Roman" w:cstheme="minorHAnsi"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Cs/>
          <w:sz w:val="21"/>
          <w:szCs w:val="21"/>
          <w:lang w:eastAsia="pl-PL"/>
        </w:rPr>
        <w:t>w sposób inny niż od osoby, której dane dotyczą;</w:t>
      </w:r>
    </w:p>
    <w:p w:rsidR="00E40ED2" w:rsidRPr="005A2924" w:rsidRDefault="00E40ED2" w:rsidP="00E40ED2">
      <w:pPr>
        <w:rPr>
          <w:rFonts w:eastAsia="Times New Roman" w:cstheme="minorHAnsi"/>
          <w:b/>
          <w:bCs/>
          <w:sz w:val="21"/>
          <w:szCs w:val="21"/>
          <w:lang w:eastAsia="pl-PL"/>
        </w:rPr>
      </w:pPr>
    </w:p>
    <w:p w:rsidR="00E40ED2" w:rsidRPr="005A2924" w:rsidRDefault="00CB51FF" w:rsidP="00294FBA">
      <w:pPr>
        <w:rPr>
          <w:rFonts w:eastAsia="Times New Roman" w:cstheme="minorHAnsi"/>
          <w:b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/>
          <w:bCs/>
          <w:sz w:val="21"/>
          <w:szCs w:val="21"/>
          <w:lang w:eastAsia="pl-PL"/>
        </w:rPr>
        <w:t>W zależności od spos</w:t>
      </w:r>
      <w:r w:rsidR="00BE0DED" w:rsidRPr="005A2924">
        <w:rPr>
          <w:rFonts w:eastAsia="Times New Roman" w:cstheme="minorHAnsi"/>
          <w:b/>
          <w:bCs/>
          <w:sz w:val="21"/>
          <w:szCs w:val="21"/>
          <w:lang w:eastAsia="pl-PL"/>
        </w:rPr>
        <w:t xml:space="preserve">obu zbierania danych przez </w:t>
      </w:r>
      <w:r w:rsidR="00AA5B00">
        <w:rPr>
          <w:rFonts w:eastAsia="Times New Roman" w:cstheme="minorHAnsi"/>
          <w:b/>
          <w:bCs/>
          <w:sz w:val="21"/>
          <w:szCs w:val="21"/>
          <w:lang w:eastAsia="pl-PL"/>
        </w:rPr>
        <w:t>Administrator</w:t>
      </w:r>
      <w:r w:rsidR="00BE0DED" w:rsidRPr="005A2924">
        <w:rPr>
          <w:rFonts w:eastAsia="Times New Roman" w:cstheme="minorHAnsi"/>
          <w:b/>
          <w:bCs/>
          <w:sz w:val="21"/>
          <w:szCs w:val="21"/>
          <w:lang w:eastAsia="pl-PL"/>
        </w:rPr>
        <w:t>a osobie przysługują następujące informacje:</w:t>
      </w:r>
    </w:p>
    <w:p w:rsidR="00BE0DED" w:rsidRPr="005A2924" w:rsidRDefault="00BE0DED" w:rsidP="005C7C7A">
      <w:pPr>
        <w:pStyle w:val="Akapitzlist"/>
        <w:numPr>
          <w:ilvl w:val="0"/>
          <w:numId w:val="18"/>
        </w:numPr>
        <w:rPr>
          <w:rFonts w:eastAsia="Times New Roman" w:cstheme="minorHAnsi"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w przypadku zbierania danych od osoby, której dane dotyczą, </w:t>
      </w:r>
      <w:r w:rsidR="00AA5B00">
        <w:rPr>
          <w:rFonts w:eastAsia="Times New Roman" w:cstheme="minorHAnsi"/>
          <w:bCs/>
          <w:sz w:val="21"/>
          <w:szCs w:val="21"/>
          <w:lang w:eastAsia="pl-PL"/>
        </w:rPr>
        <w:t>Administrator</w:t>
      </w:r>
      <w:r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 podaje;</w:t>
      </w:r>
    </w:p>
    <w:p w:rsidR="00BE0DED" w:rsidRPr="005A2924" w:rsidRDefault="008B06E3" w:rsidP="005C7C7A">
      <w:pPr>
        <w:pStyle w:val="Akapitzlist"/>
        <w:numPr>
          <w:ilvl w:val="0"/>
          <w:numId w:val="20"/>
        </w:numPr>
        <w:jc w:val="both"/>
        <w:rPr>
          <w:rFonts w:eastAsia="Times New Roman" w:cstheme="minorHAnsi"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/>
          <w:bCs/>
          <w:sz w:val="21"/>
          <w:szCs w:val="21"/>
          <w:lang w:eastAsia="pl-PL"/>
        </w:rPr>
        <w:t xml:space="preserve">Dane. </w:t>
      </w:r>
      <w:r w:rsidR="00D6434C">
        <w:rPr>
          <w:rFonts w:eastAsia="Times New Roman" w:cstheme="minorHAnsi"/>
          <w:bCs/>
          <w:sz w:val="21"/>
          <w:szCs w:val="21"/>
          <w:lang w:eastAsia="pl-PL"/>
        </w:rPr>
        <w:t>S</w:t>
      </w:r>
      <w:r w:rsidR="00BE0DED"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woją tożsamość i dane kontaktowe </w:t>
      </w:r>
      <w:r w:rsidR="00EA0827" w:rsidRPr="005A2924">
        <w:rPr>
          <w:rFonts w:eastAsia="Times New Roman" w:cstheme="minorHAnsi"/>
          <w:bCs/>
          <w:sz w:val="21"/>
          <w:szCs w:val="21"/>
          <w:lang w:eastAsia="pl-PL"/>
        </w:rPr>
        <w:t>oraz</w:t>
      </w:r>
      <w:r w:rsidR="00BE0DED"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 gdy ma to zastosowanie, tożsamość i dane kontaktowe swojego przedstawiciela;</w:t>
      </w:r>
    </w:p>
    <w:p w:rsidR="00BE0DED" w:rsidRPr="005A2924" w:rsidRDefault="008B06E3" w:rsidP="005C7C7A">
      <w:pPr>
        <w:pStyle w:val="Akapitzlist"/>
        <w:numPr>
          <w:ilvl w:val="0"/>
          <w:numId w:val="20"/>
        </w:numPr>
        <w:jc w:val="both"/>
        <w:rPr>
          <w:rFonts w:eastAsia="Times New Roman" w:cstheme="minorHAnsi"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/>
          <w:bCs/>
          <w:sz w:val="21"/>
          <w:szCs w:val="21"/>
          <w:lang w:eastAsia="pl-PL"/>
        </w:rPr>
        <w:t>Dane IOD</w:t>
      </w:r>
      <w:r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. </w:t>
      </w:r>
      <w:r w:rsidR="00D6434C">
        <w:rPr>
          <w:rFonts w:eastAsia="Times New Roman" w:cstheme="minorHAnsi"/>
          <w:bCs/>
          <w:sz w:val="21"/>
          <w:szCs w:val="21"/>
          <w:lang w:eastAsia="pl-PL"/>
        </w:rPr>
        <w:t>G</w:t>
      </w:r>
      <w:r w:rsidR="00BE0DED" w:rsidRPr="005A2924">
        <w:rPr>
          <w:rFonts w:eastAsia="Times New Roman" w:cstheme="minorHAnsi"/>
          <w:bCs/>
          <w:sz w:val="21"/>
          <w:szCs w:val="21"/>
          <w:lang w:eastAsia="pl-PL"/>
        </w:rPr>
        <w:t>dy ma to zastosowanie – dane kontaktowe inspektora ochrony danych;</w:t>
      </w:r>
    </w:p>
    <w:p w:rsidR="00BE0DED" w:rsidRPr="005A2924" w:rsidRDefault="00982A63" w:rsidP="005C7C7A">
      <w:pPr>
        <w:pStyle w:val="Akapitzlist"/>
        <w:numPr>
          <w:ilvl w:val="0"/>
          <w:numId w:val="20"/>
        </w:numPr>
        <w:jc w:val="both"/>
        <w:rPr>
          <w:rFonts w:eastAsia="Times New Roman" w:cstheme="minorHAnsi"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/>
          <w:bCs/>
          <w:sz w:val="21"/>
          <w:szCs w:val="21"/>
          <w:lang w:eastAsia="pl-PL"/>
        </w:rPr>
        <w:t>Cele.</w:t>
      </w:r>
      <w:r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 </w:t>
      </w:r>
      <w:r w:rsidR="00D6434C">
        <w:rPr>
          <w:rFonts w:eastAsia="Times New Roman" w:cstheme="minorHAnsi"/>
          <w:bCs/>
          <w:sz w:val="21"/>
          <w:szCs w:val="21"/>
          <w:lang w:eastAsia="pl-PL"/>
        </w:rPr>
        <w:t>C</w:t>
      </w:r>
      <w:r w:rsidR="00BE0DED"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ele przetwarzania danych </w:t>
      </w:r>
      <w:r w:rsidR="00EA0827" w:rsidRPr="005A2924">
        <w:rPr>
          <w:rFonts w:eastAsia="Times New Roman" w:cstheme="minorHAnsi"/>
          <w:bCs/>
          <w:sz w:val="21"/>
          <w:szCs w:val="21"/>
          <w:lang w:eastAsia="pl-PL"/>
        </w:rPr>
        <w:t>osobowych</w:t>
      </w:r>
      <w:r w:rsidR="00BE0DED"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 oraz podstawę prawną przetwarzania;</w:t>
      </w:r>
    </w:p>
    <w:p w:rsidR="00BE0DED" w:rsidRPr="005A2924" w:rsidRDefault="00982A63" w:rsidP="005C7C7A">
      <w:pPr>
        <w:pStyle w:val="Akapitzlist"/>
        <w:numPr>
          <w:ilvl w:val="0"/>
          <w:numId w:val="20"/>
        </w:numPr>
        <w:jc w:val="both"/>
        <w:rPr>
          <w:rFonts w:eastAsia="Times New Roman" w:cstheme="minorHAnsi"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/>
          <w:bCs/>
          <w:sz w:val="21"/>
          <w:szCs w:val="21"/>
          <w:lang w:eastAsia="pl-PL"/>
        </w:rPr>
        <w:t>Interes prawny.</w:t>
      </w:r>
      <w:r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 </w:t>
      </w:r>
      <w:r w:rsidR="00D6434C">
        <w:rPr>
          <w:rFonts w:eastAsia="Times New Roman" w:cstheme="minorHAnsi"/>
          <w:bCs/>
          <w:sz w:val="21"/>
          <w:szCs w:val="21"/>
          <w:lang w:eastAsia="pl-PL"/>
        </w:rPr>
        <w:t>J</w:t>
      </w:r>
      <w:r w:rsidR="00BE0DED"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eżeli przetwarzanie odbywa się na podstawie art. 6 ust. 1 lit. f) </w:t>
      </w:r>
      <w:r w:rsidR="00EA0827"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RODO </w:t>
      </w:r>
      <w:r w:rsidR="00BE0DED"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– prawnie uzasadnione interesy realizowane przez </w:t>
      </w:r>
      <w:r w:rsidR="00AA5B00">
        <w:rPr>
          <w:rFonts w:eastAsia="Times New Roman" w:cstheme="minorHAnsi"/>
          <w:bCs/>
          <w:sz w:val="21"/>
          <w:szCs w:val="21"/>
          <w:lang w:eastAsia="pl-PL"/>
        </w:rPr>
        <w:t>Administrator</w:t>
      </w:r>
      <w:r w:rsidR="00BE0DED" w:rsidRPr="005A2924">
        <w:rPr>
          <w:rFonts w:eastAsia="Times New Roman" w:cstheme="minorHAnsi"/>
          <w:bCs/>
          <w:sz w:val="21"/>
          <w:szCs w:val="21"/>
          <w:lang w:eastAsia="pl-PL"/>
        </w:rPr>
        <w:t>a lub przez stronę trzecią;</w:t>
      </w:r>
    </w:p>
    <w:p w:rsidR="00BE0DED" w:rsidRPr="005A2924" w:rsidRDefault="00D6434C" w:rsidP="005C7C7A">
      <w:pPr>
        <w:pStyle w:val="Akapitzlist"/>
        <w:numPr>
          <w:ilvl w:val="0"/>
          <w:numId w:val="20"/>
        </w:numPr>
        <w:jc w:val="both"/>
        <w:rPr>
          <w:rFonts w:eastAsia="Times New Roman" w:cstheme="minorHAnsi"/>
          <w:bCs/>
          <w:sz w:val="21"/>
          <w:szCs w:val="21"/>
          <w:lang w:eastAsia="pl-PL"/>
        </w:rPr>
      </w:pPr>
      <w:r>
        <w:rPr>
          <w:rFonts w:eastAsia="Times New Roman" w:cstheme="minorHAnsi"/>
          <w:bCs/>
          <w:sz w:val="21"/>
          <w:szCs w:val="21"/>
          <w:lang w:eastAsia="pl-PL"/>
        </w:rPr>
        <w:t>I</w:t>
      </w:r>
      <w:r w:rsidR="00BE0DED" w:rsidRPr="005A2924">
        <w:rPr>
          <w:rFonts w:eastAsia="Times New Roman" w:cstheme="minorHAnsi"/>
          <w:bCs/>
          <w:sz w:val="21"/>
          <w:szCs w:val="21"/>
          <w:lang w:eastAsia="pl-PL"/>
        </w:rPr>
        <w:t>nformacje o odbiorcach danych osobowych lub o kategoriach odbiorców, jeżeli istnieją;</w:t>
      </w:r>
    </w:p>
    <w:p w:rsidR="00BE0DED" w:rsidRPr="005A2924" w:rsidRDefault="00D6434C" w:rsidP="005C7C7A">
      <w:pPr>
        <w:pStyle w:val="Akapitzlist"/>
        <w:numPr>
          <w:ilvl w:val="0"/>
          <w:numId w:val="20"/>
        </w:numPr>
        <w:jc w:val="both"/>
        <w:rPr>
          <w:rFonts w:eastAsia="Times New Roman" w:cstheme="minorHAnsi"/>
          <w:bCs/>
          <w:sz w:val="21"/>
          <w:szCs w:val="21"/>
          <w:lang w:eastAsia="pl-PL"/>
        </w:rPr>
      </w:pPr>
      <w:r>
        <w:rPr>
          <w:rFonts w:eastAsia="Times New Roman" w:cstheme="minorHAnsi"/>
          <w:bCs/>
          <w:sz w:val="21"/>
          <w:szCs w:val="21"/>
          <w:lang w:eastAsia="pl-PL"/>
        </w:rPr>
        <w:t>G</w:t>
      </w:r>
      <w:r w:rsidR="00BE0DED" w:rsidRPr="005A2924">
        <w:rPr>
          <w:rFonts w:eastAsia="Times New Roman" w:cstheme="minorHAnsi"/>
          <w:bCs/>
          <w:sz w:val="21"/>
          <w:szCs w:val="21"/>
          <w:lang w:eastAsia="pl-PL"/>
        </w:rPr>
        <w:t>dy ma to zastosowanie – informacje o zamiarze przekazania danych osobowych do państwa trzeciego lub organizacji międzynarodowej oraz o stwierdzeniu lub braku stwierdzenia przez Komisję odpowiedniego stopnia ochrony lub w przypadku przekazania, o którym mowa w art. 46, art. 47 lub art. 49 ust. 1 akapit drugi</w:t>
      </w:r>
      <w:r w:rsidR="00A71C27"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 RODO</w:t>
      </w:r>
      <w:r w:rsidR="00BE0DED" w:rsidRPr="005A2924">
        <w:rPr>
          <w:rFonts w:eastAsia="Times New Roman" w:cstheme="minorHAnsi"/>
          <w:bCs/>
          <w:sz w:val="21"/>
          <w:szCs w:val="21"/>
          <w:lang w:eastAsia="pl-PL"/>
        </w:rPr>
        <w:t>, wzmiankę o odpowiednich lub właściwych zabezpieczeniach oraz informację o sposobach uzyskania kopii tych zabezpieczeń lub o miejscu ich udostępnienia.</w:t>
      </w:r>
    </w:p>
    <w:p w:rsidR="00A55134" w:rsidRPr="005A2924" w:rsidRDefault="00D6434C" w:rsidP="005C7C7A">
      <w:pPr>
        <w:pStyle w:val="Akapitzlist"/>
        <w:numPr>
          <w:ilvl w:val="0"/>
          <w:numId w:val="20"/>
        </w:numPr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>O</w:t>
      </w:r>
      <w:r w:rsidR="00A55134" w:rsidRPr="005A2924">
        <w:rPr>
          <w:rFonts w:eastAsia="Times New Roman" w:cstheme="minorHAnsi"/>
          <w:sz w:val="21"/>
          <w:szCs w:val="21"/>
          <w:lang w:eastAsia="pl-PL"/>
        </w:rPr>
        <w:t>kres, przez który dane osobowe będą przechowywane, a gdy nie jest to możliwe, kryteria ustalania tego okresu;</w:t>
      </w:r>
    </w:p>
    <w:p w:rsidR="00A55134" w:rsidRPr="005A2924" w:rsidRDefault="00D6434C" w:rsidP="005C7C7A">
      <w:pPr>
        <w:pStyle w:val="Akapitzlist"/>
        <w:numPr>
          <w:ilvl w:val="0"/>
          <w:numId w:val="20"/>
        </w:numPr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>I</w:t>
      </w:r>
      <w:r w:rsidR="00A55134" w:rsidRPr="005A2924">
        <w:rPr>
          <w:rFonts w:eastAsia="Times New Roman" w:cstheme="minorHAnsi"/>
          <w:sz w:val="21"/>
          <w:szCs w:val="21"/>
          <w:lang w:eastAsia="pl-PL"/>
        </w:rPr>
        <w:t xml:space="preserve">nformacje o prawie do żądania od </w:t>
      </w:r>
      <w:r w:rsidR="00AA5B00">
        <w:rPr>
          <w:rFonts w:eastAsia="Times New Roman" w:cstheme="minorHAnsi"/>
          <w:sz w:val="21"/>
          <w:szCs w:val="21"/>
          <w:lang w:eastAsia="pl-PL"/>
        </w:rPr>
        <w:t>Administrator</w:t>
      </w:r>
      <w:r w:rsidR="00A55134" w:rsidRPr="005A2924">
        <w:rPr>
          <w:rFonts w:eastAsia="Times New Roman" w:cstheme="minorHAnsi"/>
          <w:sz w:val="21"/>
          <w:szCs w:val="21"/>
          <w:lang w:eastAsia="pl-PL"/>
        </w:rPr>
        <w:t>a dostępu do danych osobowych dotyczących osoby, której dane dotyczą, ich sprostowania, usunięcia lub ograniczenia przetwarzania lub o prawie do wniesienia sprzeciwu wobec przetwarzania, a także o prawie do przenoszenia danych;</w:t>
      </w:r>
    </w:p>
    <w:p w:rsidR="00A55134" w:rsidRPr="005A2924" w:rsidRDefault="00D6434C" w:rsidP="005C7C7A">
      <w:pPr>
        <w:pStyle w:val="Akapitzlist"/>
        <w:numPr>
          <w:ilvl w:val="0"/>
          <w:numId w:val="20"/>
        </w:numPr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>J</w:t>
      </w:r>
      <w:r w:rsidR="00A55134" w:rsidRPr="005A2924">
        <w:rPr>
          <w:rFonts w:eastAsia="Times New Roman" w:cstheme="minorHAnsi"/>
          <w:sz w:val="21"/>
          <w:szCs w:val="21"/>
          <w:lang w:eastAsia="pl-PL"/>
        </w:rPr>
        <w:t>eżeli przetwarzanie odbywa się na podstawie art. 6 ust. 1 lit. a) lub art. 9 ust. 2 lit. a) – informacje o prawie do cofnięcia zgody w dowolnym momencie bez wpływu na zgodność z prawem przetwarzania, którego dokonano na podstawie zgody przed jej cofnięciem;</w:t>
      </w:r>
    </w:p>
    <w:p w:rsidR="00A55134" w:rsidRPr="005A2924" w:rsidRDefault="00D6434C" w:rsidP="005C7C7A">
      <w:pPr>
        <w:pStyle w:val="Akapitzlist"/>
        <w:numPr>
          <w:ilvl w:val="0"/>
          <w:numId w:val="20"/>
        </w:numPr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>I</w:t>
      </w:r>
      <w:r w:rsidR="00A55134" w:rsidRPr="005A2924">
        <w:rPr>
          <w:rFonts w:eastAsia="Times New Roman" w:cstheme="minorHAnsi"/>
          <w:sz w:val="21"/>
          <w:szCs w:val="21"/>
          <w:lang w:eastAsia="pl-PL"/>
        </w:rPr>
        <w:t>nformacje o prawie wniesienia skargi do organu nadzorczego;</w:t>
      </w:r>
    </w:p>
    <w:p w:rsidR="00A55134" w:rsidRPr="005A2924" w:rsidRDefault="00D6434C" w:rsidP="005C7C7A">
      <w:pPr>
        <w:pStyle w:val="Akapitzlist"/>
        <w:numPr>
          <w:ilvl w:val="0"/>
          <w:numId w:val="20"/>
        </w:numPr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>I</w:t>
      </w:r>
      <w:r w:rsidR="00A55134" w:rsidRPr="005A2924">
        <w:rPr>
          <w:rFonts w:eastAsia="Times New Roman" w:cstheme="minorHAnsi"/>
          <w:sz w:val="21"/>
          <w:szCs w:val="21"/>
          <w:lang w:eastAsia="pl-PL"/>
        </w:rPr>
        <w:t>nformację, czy podanie danych osobowych jest wymogiem ustawowym lub umownym lub warunkiem zawarcia umowy oraz czy osoba, której dane dotyczą, jest zobowiązana do ich podania i jakie są ewentualne konsekwencje niepodania danych;</w:t>
      </w:r>
    </w:p>
    <w:p w:rsidR="00A55134" w:rsidRPr="005A2924" w:rsidRDefault="00D6434C" w:rsidP="005C7C7A">
      <w:pPr>
        <w:pStyle w:val="Akapitzlist"/>
        <w:numPr>
          <w:ilvl w:val="0"/>
          <w:numId w:val="20"/>
        </w:numPr>
        <w:rPr>
          <w:rFonts w:eastAsia="Times New Roman" w:cstheme="minorHAnsi"/>
          <w:sz w:val="21"/>
          <w:szCs w:val="21"/>
          <w:lang w:eastAsia="pl-PL"/>
        </w:rPr>
      </w:pPr>
      <w:r>
        <w:rPr>
          <w:rFonts w:eastAsia="Times New Roman" w:cstheme="minorHAnsi"/>
          <w:sz w:val="21"/>
          <w:szCs w:val="21"/>
          <w:lang w:eastAsia="pl-PL"/>
        </w:rPr>
        <w:t>I</w:t>
      </w:r>
      <w:r w:rsidR="00A55134" w:rsidRPr="005A2924">
        <w:rPr>
          <w:rFonts w:eastAsia="Times New Roman" w:cstheme="minorHAnsi"/>
          <w:sz w:val="21"/>
          <w:szCs w:val="21"/>
          <w:lang w:eastAsia="pl-PL"/>
        </w:rPr>
        <w:t>nformacje o zautomatyzowanym podejmowaniu decyzji, w tym o profilowaniu, o którym mowa w art. 22 ust. 1 i 4</w:t>
      </w:r>
      <w:r w:rsidR="00B9398E" w:rsidRPr="005A2924">
        <w:rPr>
          <w:rFonts w:eastAsia="Times New Roman" w:cstheme="minorHAnsi"/>
          <w:sz w:val="21"/>
          <w:szCs w:val="21"/>
          <w:lang w:eastAsia="pl-PL"/>
        </w:rPr>
        <w:t xml:space="preserve"> RODO</w:t>
      </w:r>
      <w:r w:rsidR="00A55134" w:rsidRPr="005A2924">
        <w:rPr>
          <w:rFonts w:eastAsia="Times New Roman" w:cstheme="minorHAnsi"/>
          <w:sz w:val="21"/>
          <w:szCs w:val="21"/>
          <w:lang w:eastAsia="pl-PL"/>
        </w:rPr>
        <w:t>, oraz – przynajmniej w tych przypadkach – istotne informacje o zasadach ich podejmowania, a także o znaczeniu i przewidywanych konsekwencjach takiego przetwarzania dla osoby, której dane dotyczą.</w:t>
      </w:r>
    </w:p>
    <w:p w:rsidR="00C9343A" w:rsidRPr="005A2924" w:rsidRDefault="00C9343A" w:rsidP="00C9343A">
      <w:pPr>
        <w:ind w:left="1080"/>
        <w:rPr>
          <w:rFonts w:eastAsia="Times New Roman" w:cstheme="minorHAnsi"/>
          <w:sz w:val="21"/>
          <w:szCs w:val="21"/>
          <w:lang w:eastAsia="pl-PL"/>
        </w:rPr>
      </w:pPr>
    </w:p>
    <w:p w:rsidR="00C9343A" w:rsidRPr="005A2924" w:rsidRDefault="0022386A" w:rsidP="00C9343A">
      <w:pPr>
        <w:ind w:left="1080"/>
        <w:rPr>
          <w:rFonts w:eastAsia="Times New Roman" w:cstheme="minorHAnsi"/>
          <w:sz w:val="21"/>
          <w:szCs w:val="21"/>
          <w:lang w:eastAsia="pl-PL"/>
        </w:rPr>
      </w:pPr>
      <w:r w:rsidRPr="005A2924">
        <w:rPr>
          <w:rFonts w:eastAsia="Times New Roman" w:cstheme="minorHAnsi"/>
          <w:b/>
          <w:sz w:val="21"/>
          <w:szCs w:val="21"/>
          <w:lang w:eastAsia="pl-PL"/>
        </w:rPr>
        <w:t xml:space="preserve">Zmiana celu. </w:t>
      </w:r>
      <w:r w:rsidR="00C9343A" w:rsidRPr="005A2924">
        <w:rPr>
          <w:rFonts w:eastAsia="Times New Roman" w:cstheme="minorHAnsi"/>
          <w:sz w:val="21"/>
          <w:szCs w:val="21"/>
          <w:lang w:eastAsia="pl-PL"/>
        </w:rPr>
        <w:t xml:space="preserve">Jeżeli </w:t>
      </w:r>
      <w:r w:rsidR="00AA5B00">
        <w:rPr>
          <w:rFonts w:eastAsia="Times New Roman" w:cstheme="minorHAnsi"/>
          <w:sz w:val="21"/>
          <w:szCs w:val="21"/>
          <w:lang w:eastAsia="pl-PL"/>
        </w:rPr>
        <w:t>Administrator</w:t>
      </w:r>
      <w:r w:rsidR="00C9343A" w:rsidRPr="005A2924">
        <w:rPr>
          <w:rFonts w:eastAsia="Times New Roman" w:cstheme="minorHAnsi"/>
          <w:sz w:val="21"/>
          <w:szCs w:val="21"/>
          <w:lang w:eastAsia="pl-PL"/>
        </w:rPr>
        <w:t xml:space="preserve"> planuje dalej przetwarzać dane osobowe </w:t>
      </w:r>
      <w:r w:rsidR="00C9343A" w:rsidRPr="005A2924">
        <w:rPr>
          <w:rFonts w:eastAsia="Times New Roman" w:cstheme="minorHAnsi"/>
          <w:sz w:val="21"/>
          <w:szCs w:val="21"/>
          <w:u w:val="single"/>
          <w:lang w:eastAsia="pl-PL"/>
        </w:rPr>
        <w:t>w celu innym niż cel</w:t>
      </w:r>
      <w:r w:rsidR="00C9343A" w:rsidRPr="005A2924">
        <w:rPr>
          <w:rFonts w:eastAsia="Times New Roman" w:cstheme="minorHAnsi"/>
          <w:sz w:val="21"/>
          <w:szCs w:val="21"/>
          <w:lang w:eastAsia="pl-PL"/>
        </w:rPr>
        <w:t xml:space="preserve">, w którym dane osobowe zostały zebrane, przed takim dalszym przetwarzaniem </w:t>
      </w:r>
      <w:r w:rsidR="00C9343A" w:rsidRPr="005A2924">
        <w:rPr>
          <w:rFonts w:eastAsia="Times New Roman" w:cstheme="minorHAnsi"/>
          <w:sz w:val="21"/>
          <w:szCs w:val="21"/>
          <w:lang w:eastAsia="pl-PL"/>
        </w:rPr>
        <w:lastRenderedPageBreak/>
        <w:t>informuje on osobę, której dane dotyczą, o tym innym celu oraz udziela jej wszelkich innych stosownych informacji.</w:t>
      </w:r>
    </w:p>
    <w:p w:rsidR="007452D6" w:rsidRPr="005A2924" w:rsidRDefault="007452D6" w:rsidP="007452D6">
      <w:pPr>
        <w:rPr>
          <w:rFonts w:eastAsia="Times New Roman" w:cstheme="minorHAnsi"/>
          <w:sz w:val="21"/>
          <w:szCs w:val="21"/>
          <w:lang w:eastAsia="pl-PL"/>
        </w:rPr>
      </w:pPr>
    </w:p>
    <w:p w:rsidR="00C9343A" w:rsidRPr="005A2924" w:rsidRDefault="00424DA9" w:rsidP="00424DA9">
      <w:pPr>
        <w:ind w:left="1134"/>
        <w:rPr>
          <w:rFonts w:eastAsia="Times New Roman" w:cstheme="minorHAnsi"/>
          <w:sz w:val="21"/>
          <w:szCs w:val="21"/>
          <w:lang w:eastAsia="pl-PL"/>
        </w:rPr>
      </w:pPr>
      <w:r w:rsidRPr="005A2924">
        <w:rPr>
          <w:rFonts w:eastAsia="Times New Roman" w:cstheme="minorHAnsi"/>
          <w:b/>
          <w:sz w:val="21"/>
          <w:szCs w:val="21"/>
          <w:lang w:eastAsia="pl-PL"/>
        </w:rPr>
        <w:t>Dysponowanie danymi.</w:t>
      </w:r>
      <w:r w:rsidRPr="005A2924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="00D93993" w:rsidRPr="005A2924">
        <w:rPr>
          <w:rFonts w:eastAsia="Times New Roman" w:cstheme="minorHAnsi"/>
          <w:sz w:val="21"/>
          <w:szCs w:val="21"/>
          <w:lang w:eastAsia="pl-PL"/>
        </w:rPr>
        <w:t xml:space="preserve">Nie udziela się powyższych informacji, </w:t>
      </w:r>
      <w:r w:rsidR="00F17CCB" w:rsidRPr="005A2924">
        <w:rPr>
          <w:rFonts w:eastAsia="Times New Roman" w:cstheme="minorHAnsi"/>
          <w:sz w:val="21"/>
          <w:szCs w:val="21"/>
          <w:lang w:eastAsia="pl-PL"/>
        </w:rPr>
        <w:t>gdy i w zakresie, w jakim</w:t>
      </w:r>
      <w:r w:rsidR="00C9343A" w:rsidRPr="005A2924">
        <w:rPr>
          <w:rFonts w:eastAsia="Times New Roman" w:cstheme="minorHAnsi"/>
          <w:sz w:val="21"/>
          <w:szCs w:val="21"/>
          <w:lang w:eastAsia="pl-PL"/>
        </w:rPr>
        <w:t>, której dane dotyczą, dysponuje już tymi informacjami.</w:t>
      </w:r>
    </w:p>
    <w:p w:rsidR="00AE500A" w:rsidRPr="005A2924" w:rsidRDefault="00AE500A" w:rsidP="00424DA9">
      <w:pPr>
        <w:ind w:left="1134"/>
        <w:rPr>
          <w:rFonts w:eastAsia="Times New Roman" w:cstheme="minorHAnsi"/>
          <w:sz w:val="21"/>
          <w:szCs w:val="21"/>
          <w:lang w:eastAsia="pl-PL"/>
        </w:rPr>
      </w:pPr>
    </w:p>
    <w:p w:rsidR="00AE500A" w:rsidRPr="005A2924" w:rsidRDefault="00AE500A" w:rsidP="00424DA9">
      <w:pPr>
        <w:ind w:left="1134"/>
        <w:rPr>
          <w:rFonts w:eastAsia="Times New Roman" w:cstheme="minorHAnsi"/>
          <w:sz w:val="21"/>
          <w:szCs w:val="21"/>
          <w:lang w:eastAsia="pl-PL"/>
        </w:rPr>
      </w:pPr>
      <w:r w:rsidRPr="005A2924">
        <w:rPr>
          <w:rFonts w:eastAsia="Times New Roman" w:cstheme="minorHAnsi"/>
          <w:b/>
          <w:sz w:val="21"/>
          <w:szCs w:val="21"/>
          <w:lang w:eastAsia="pl-PL"/>
        </w:rPr>
        <w:t>Termin udzielenia informacji.</w:t>
      </w:r>
      <w:r w:rsidRPr="005A2924">
        <w:rPr>
          <w:rFonts w:eastAsia="Times New Roman" w:cstheme="minorHAnsi"/>
          <w:sz w:val="21"/>
          <w:szCs w:val="21"/>
          <w:lang w:eastAsia="pl-PL"/>
        </w:rPr>
        <w:t xml:space="preserve"> Informacji należy udzielić podczas ich zbierania.</w:t>
      </w:r>
    </w:p>
    <w:p w:rsidR="00C02E8D" w:rsidRPr="005A2924" w:rsidRDefault="00C02E8D" w:rsidP="00D93993">
      <w:pPr>
        <w:pStyle w:val="Akapitzlist"/>
        <w:ind w:left="1440"/>
        <w:jc w:val="both"/>
        <w:rPr>
          <w:rFonts w:eastAsia="Times New Roman" w:cstheme="minorHAnsi"/>
          <w:bCs/>
          <w:sz w:val="21"/>
          <w:szCs w:val="21"/>
          <w:lang w:eastAsia="pl-PL"/>
        </w:rPr>
      </w:pPr>
    </w:p>
    <w:p w:rsidR="00BE0DED" w:rsidRPr="005A2924" w:rsidRDefault="00C51112" w:rsidP="005C7C7A">
      <w:pPr>
        <w:pStyle w:val="Akapitzlist"/>
        <w:numPr>
          <w:ilvl w:val="0"/>
          <w:numId w:val="18"/>
        </w:numPr>
        <w:rPr>
          <w:rFonts w:eastAsia="Times New Roman" w:cstheme="minorHAnsi"/>
          <w:bCs/>
          <w:sz w:val="21"/>
          <w:szCs w:val="21"/>
          <w:lang w:eastAsia="pl-PL"/>
        </w:rPr>
      </w:pPr>
      <w:r>
        <w:rPr>
          <w:rFonts w:eastAsia="Times New Roman" w:cstheme="minorHAnsi"/>
          <w:bCs/>
          <w:sz w:val="21"/>
          <w:szCs w:val="21"/>
          <w:lang w:eastAsia="pl-PL"/>
        </w:rPr>
        <w:t>W</w:t>
      </w:r>
      <w:r w:rsidR="00EA0827"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 przypadku zbierania danych </w:t>
      </w:r>
      <w:r w:rsidR="00BE0DED" w:rsidRPr="005A2924">
        <w:rPr>
          <w:rFonts w:eastAsia="Times New Roman" w:cstheme="minorHAnsi"/>
          <w:bCs/>
          <w:sz w:val="21"/>
          <w:szCs w:val="21"/>
          <w:lang w:eastAsia="pl-PL"/>
        </w:rPr>
        <w:t>w sposób inny niż od osoby, której dane dotyczą</w:t>
      </w:r>
      <w:r w:rsidR="00EA0827"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, </w:t>
      </w:r>
      <w:r w:rsidR="00AA5B00">
        <w:rPr>
          <w:rFonts w:eastAsia="Times New Roman" w:cstheme="minorHAnsi"/>
          <w:bCs/>
          <w:sz w:val="21"/>
          <w:szCs w:val="21"/>
          <w:lang w:eastAsia="pl-PL"/>
        </w:rPr>
        <w:t>Administrator</w:t>
      </w:r>
      <w:r w:rsidR="00EA0827"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 podaje:</w:t>
      </w:r>
    </w:p>
    <w:p w:rsidR="00982A63" w:rsidRPr="005A2924" w:rsidRDefault="00982A63" w:rsidP="005C7C7A">
      <w:pPr>
        <w:pStyle w:val="Akapitzlist"/>
        <w:numPr>
          <w:ilvl w:val="0"/>
          <w:numId w:val="21"/>
        </w:numPr>
        <w:jc w:val="both"/>
        <w:rPr>
          <w:rFonts w:eastAsia="Times New Roman" w:cstheme="minorHAnsi"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Cs/>
          <w:sz w:val="21"/>
          <w:szCs w:val="21"/>
          <w:lang w:eastAsia="pl-PL"/>
        </w:rPr>
        <w:t>swoją tożsamość i dane kontaktowe oraz, gdy ma to zastosowanie, tożsamość i dane kontaktowe swojego przedstawiciela;</w:t>
      </w:r>
    </w:p>
    <w:p w:rsidR="00982A63" w:rsidRPr="005A2924" w:rsidRDefault="00982A63" w:rsidP="005C7C7A">
      <w:pPr>
        <w:pStyle w:val="Akapitzlist"/>
        <w:numPr>
          <w:ilvl w:val="0"/>
          <w:numId w:val="21"/>
        </w:numPr>
        <w:jc w:val="both"/>
        <w:rPr>
          <w:rFonts w:eastAsia="Times New Roman" w:cstheme="minorHAnsi"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Cs/>
          <w:sz w:val="21"/>
          <w:szCs w:val="21"/>
          <w:lang w:eastAsia="pl-PL"/>
        </w:rPr>
        <w:t>gdy ma to zastosowanie – dane kontaktowe inspektora ochrony danych;</w:t>
      </w:r>
    </w:p>
    <w:p w:rsidR="00982A63" w:rsidRPr="005A2924" w:rsidRDefault="00982A63" w:rsidP="005C7C7A">
      <w:pPr>
        <w:pStyle w:val="Akapitzlist"/>
        <w:numPr>
          <w:ilvl w:val="0"/>
          <w:numId w:val="21"/>
        </w:numPr>
        <w:jc w:val="both"/>
        <w:rPr>
          <w:rFonts w:eastAsia="Times New Roman" w:cstheme="minorHAnsi"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Cs/>
          <w:sz w:val="21"/>
          <w:szCs w:val="21"/>
          <w:lang w:eastAsia="pl-PL"/>
        </w:rPr>
        <w:t>cele przetwarzania, do których mają posłużyć dane osobowe, oraz podstawę prawną przetwarzania;</w:t>
      </w:r>
    </w:p>
    <w:p w:rsidR="00982A63" w:rsidRPr="005A2924" w:rsidRDefault="00982A63" w:rsidP="005C7C7A">
      <w:pPr>
        <w:pStyle w:val="Akapitzlist"/>
        <w:numPr>
          <w:ilvl w:val="0"/>
          <w:numId w:val="21"/>
        </w:numPr>
        <w:jc w:val="both"/>
        <w:rPr>
          <w:rFonts w:eastAsia="Times New Roman" w:cstheme="minorHAnsi"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Cs/>
          <w:sz w:val="21"/>
          <w:szCs w:val="21"/>
          <w:lang w:eastAsia="pl-PL"/>
        </w:rPr>
        <w:t>kategorie odnośnych danych osobowych;</w:t>
      </w:r>
    </w:p>
    <w:p w:rsidR="00982A63" w:rsidRPr="005A2924" w:rsidRDefault="00982A63" w:rsidP="005C7C7A">
      <w:pPr>
        <w:pStyle w:val="Akapitzlist"/>
        <w:numPr>
          <w:ilvl w:val="0"/>
          <w:numId w:val="21"/>
        </w:numPr>
        <w:jc w:val="both"/>
        <w:rPr>
          <w:rFonts w:eastAsia="Times New Roman" w:cstheme="minorHAnsi"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Cs/>
          <w:sz w:val="21"/>
          <w:szCs w:val="21"/>
          <w:lang w:eastAsia="pl-PL"/>
        </w:rPr>
        <w:t>informacje o odbiorcach danych osobowych lub o kategoriach odbiorców, jeżeli istnieją;</w:t>
      </w:r>
    </w:p>
    <w:p w:rsidR="00982A63" w:rsidRPr="005A2924" w:rsidRDefault="00982A63" w:rsidP="005C7C7A">
      <w:pPr>
        <w:pStyle w:val="Akapitzlist"/>
        <w:numPr>
          <w:ilvl w:val="0"/>
          <w:numId w:val="21"/>
        </w:numPr>
        <w:jc w:val="both"/>
        <w:rPr>
          <w:rFonts w:eastAsia="Times New Roman" w:cstheme="minorHAnsi"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gdy ma to zastosowanie – informacje o zamiarze przekazania danych osobowych odbiorcy w państwie trzecim lub organizacji międzynarodowej oraz o stwierdzeniu lub braku stwierdzenia przez Komisję odpowiedniego stopnia ochrony lub w przypadku przekazania, o którym mowa w art. 46, art. 47 lub art. 49 ust. 1 akapit drugi, wzmiankę o odpowiednich lub właściwych zabezpieczeniach oraz informację o sposobach uzyskania kopii tych zabezpieczeń </w:t>
      </w:r>
      <w:r w:rsidR="004F3DFE">
        <w:rPr>
          <w:rFonts w:eastAsia="Times New Roman" w:cstheme="minorHAnsi"/>
          <w:bCs/>
          <w:sz w:val="21"/>
          <w:szCs w:val="21"/>
          <w:lang w:eastAsia="pl-PL"/>
        </w:rPr>
        <w:t>lub o miejscu ich udostępnienia;</w:t>
      </w:r>
    </w:p>
    <w:p w:rsidR="00982A63" w:rsidRPr="005A2924" w:rsidRDefault="00982A63" w:rsidP="005C7C7A">
      <w:pPr>
        <w:pStyle w:val="Akapitzlist"/>
        <w:numPr>
          <w:ilvl w:val="0"/>
          <w:numId w:val="21"/>
        </w:numPr>
        <w:jc w:val="both"/>
        <w:rPr>
          <w:rFonts w:eastAsia="Times New Roman" w:cstheme="minorHAnsi"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Cs/>
          <w:sz w:val="21"/>
          <w:szCs w:val="21"/>
          <w:lang w:eastAsia="pl-PL"/>
        </w:rPr>
        <w:t>okres, przez który dane osobowe będą przechowywane, a gdy nie jest to możliwe, kryteria ustalania tego okresu;</w:t>
      </w:r>
    </w:p>
    <w:p w:rsidR="00982A63" w:rsidRPr="005A2924" w:rsidRDefault="00982A63" w:rsidP="005C7C7A">
      <w:pPr>
        <w:pStyle w:val="Akapitzlist"/>
        <w:numPr>
          <w:ilvl w:val="0"/>
          <w:numId w:val="21"/>
        </w:numPr>
        <w:jc w:val="both"/>
        <w:rPr>
          <w:rFonts w:eastAsia="Times New Roman" w:cstheme="minorHAnsi"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jeżeli przetwarzanie odbywa się na podstawie art. 6 ust. 1 lit. f) </w:t>
      </w:r>
      <w:r w:rsidR="006B03B4"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RODO </w:t>
      </w:r>
      <w:r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– prawnie uzasadnione interesy realizowane przez </w:t>
      </w:r>
      <w:r w:rsidR="00AA5B00">
        <w:rPr>
          <w:rFonts w:eastAsia="Times New Roman" w:cstheme="minorHAnsi"/>
          <w:bCs/>
          <w:sz w:val="21"/>
          <w:szCs w:val="21"/>
          <w:lang w:eastAsia="pl-PL"/>
        </w:rPr>
        <w:t>Administrator</w:t>
      </w:r>
      <w:r w:rsidRPr="005A2924">
        <w:rPr>
          <w:rFonts w:eastAsia="Times New Roman" w:cstheme="minorHAnsi"/>
          <w:bCs/>
          <w:sz w:val="21"/>
          <w:szCs w:val="21"/>
          <w:lang w:eastAsia="pl-PL"/>
        </w:rPr>
        <w:t>a lub przez stronę trzecią;</w:t>
      </w:r>
    </w:p>
    <w:p w:rsidR="00982A63" w:rsidRPr="005A2924" w:rsidRDefault="00982A63" w:rsidP="005C7C7A">
      <w:pPr>
        <w:pStyle w:val="Akapitzlist"/>
        <w:numPr>
          <w:ilvl w:val="0"/>
          <w:numId w:val="21"/>
        </w:numPr>
        <w:jc w:val="both"/>
        <w:rPr>
          <w:rFonts w:eastAsia="Times New Roman" w:cstheme="minorHAnsi"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informacje o prawie do żądania od </w:t>
      </w:r>
      <w:r w:rsidR="00AA5B00">
        <w:rPr>
          <w:rFonts w:eastAsia="Times New Roman" w:cstheme="minorHAnsi"/>
          <w:bCs/>
          <w:sz w:val="21"/>
          <w:szCs w:val="21"/>
          <w:lang w:eastAsia="pl-PL"/>
        </w:rPr>
        <w:t>Administrator</w:t>
      </w:r>
      <w:r w:rsidRPr="005A2924">
        <w:rPr>
          <w:rFonts w:eastAsia="Times New Roman" w:cstheme="minorHAnsi"/>
          <w:bCs/>
          <w:sz w:val="21"/>
          <w:szCs w:val="21"/>
          <w:lang w:eastAsia="pl-PL"/>
        </w:rPr>
        <w:t>a dostępu do danych osobowych dotyczących osoby, której dane dotyczą, ich sprostowania, usunięcia lub ograniczenia przetwarzania oraz o prawie do wniesienia sprzeciwu wobec przetwarzania, a także o prawie do przenoszenia danych;</w:t>
      </w:r>
    </w:p>
    <w:p w:rsidR="00982A63" w:rsidRPr="005A2924" w:rsidRDefault="00982A63" w:rsidP="005C7C7A">
      <w:pPr>
        <w:pStyle w:val="Akapitzlist"/>
        <w:numPr>
          <w:ilvl w:val="0"/>
          <w:numId w:val="21"/>
        </w:numPr>
        <w:jc w:val="both"/>
        <w:rPr>
          <w:rFonts w:eastAsia="Times New Roman" w:cstheme="minorHAnsi"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jeżeli przetwarzanie odbywa się na podstawie art. 6 ust. 1 lit. a) lub art. 9 ust. 2 lit. a) </w:t>
      </w:r>
      <w:r w:rsidR="006B03B4"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RODO </w:t>
      </w:r>
      <w:r w:rsidRPr="005A2924">
        <w:rPr>
          <w:rFonts w:eastAsia="Times New Roman" w:cstheme="minorHAnsi"/>
          <w:bCs/>
          <w:sz w:val="21"/>
          <w:szCs w:val="21"/>
          <w:lang w:eastAsia="pl-PL"/>
        </w:rPr>
        <w:t>– informacje o prawie do cofnięcia zgody w dowolnym momencie bez wpływu na zgodność z prawem przetwarzania, którego dokonano na podstawie zgody przed jej cofnięciem;</w:t>
      </w:r>
    </w:p>
    <w:p w:rsidR="00982A63" w:rsidRPr="005A2924" w:rsidRDefault="00982A63" w:rsidP="005C7C7A">
      <w:pPr>
        <w:pStyle w:val="Akapitzlist"/>
        <w:numPr>
          <w:ilvl w:val="0"/>
          <w:numId w:val="21"/>
        </w:numPr>
        <w:jc w:val="both"/>
        <w:rPr>
          <w:rFonts w:eastAsia="Times New Roman" w:cstheme="minorHAnsi"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Cs/>
          <w:sz w:val="21"/>
          <w:szCs w:val="21"/>
          <w:lang w:eastAsia="pl-PL"/>
        </w:rPr>
        <w:t>informacje o prawie wniesienia skargi do organu nadzorczego;</w:t>
      </w:r>
    </w:p>
    <w:p w:rsidR="00982A63" w:rsidRPr="005A2924" w:rsidRDefault="00982A63" w:rsidP="005C7C7A">
      <w:pPr>
        <w:pStyle w:val="Akapitzlist"/>
        <w:numPr>
          <w:ilvl w:val="0"/>
          <w:numId w:val="21"/>
        </w:numPr>
        <w:jc w:val="both"/>
        <w:rPr>
          <w:rFonts w:eastAsia="Times New Roman" w:cstheme="minorHAnsi"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Cs/>
          <w:sz w:val="21"/>
          <w:szCs w:val="21"/>
          <w:lang w:eastAsia="pl-PL"/>
        </w:rPr>
        <w:t>źródło pochodzenia danych osobowych, a gdy ma to zastosowanie – czy pochodzą one ze źródeł publicznie dostępnych;</w:t>
      </w:r>
    </w:p>
    <w:p w:rsidR="00982A63" w:rsidRPr="005A2924" w:rsidRDefault="00982A63" w:rsidP="005C7C7A">
      <w:pPr>
        <w:pStyle w:val="Akapitzlist"/>
        <w:numPr>
          <w:ilvl w:val="0"/>
          <w:numId w:val="21"/>
        </w:numPr>
        <w:jc w:val="both"/>
        <w:rPr>
          <w:rFonts w:eastAsia="Times New Roman" w:cstheme="minorHAnsi"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Cs/>
          <w:sz w:val="21"/>
          <w:szCs w:val="21"/>
          <w:lang w:eastAsia="pl-PL"/>
        </w:rPr>
        <w:t>informacje o zautomatyzowanym podejmowaniu decyzji, w tym o profilowaniu, o którym mowa w art. 22 ust. 1 i 4</w:t>
      </w:r>
      <w:r w:rsidR="006B03B4"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 RODO</w:t>
      </w:r>
      <w:r w:rsidRPr="005A2924">
        <w:rPr>
          <w:rFonts w:eastAsia="Times New Roman" w:cstheme="minorHAnsi"/>
          <w:bCs/>
          <w:sz w:val="21"/>
          <w:szCs w:val="21"/>
          <w:lang w:eastAsia="pl-PL"/>
        </w:rPr>
        <w:t>, oraz – przynajmniej w tych przypadkach – istotne informacje o zasadach ich podejmowania, a także o znaczeniu i przewidywanych konsekwencjach takiego przetwarzania dla osoby, której dane dotyczą.</w:t>
      </w:r>
    </w:p>
    <w:p w:rsidR="0028466F" w:rsidRPr="005A2924" w:rsidRDefault="0028466F" w:rsidP="00982A63">
      <w:pPr>
        <w:pStyle w:val="Akapitzlist"/>
        <w:rPr>
          <w:rFonts w:eastAsia="Times New Roman" w:cstheme="minorHAnsi"/>
          <w:bCs/>
          <w:sz w:val="21"/>
          <w:szCs w:val="21"/>
          <w:lang w:eastAsia="pl-PL"/>
        </w:rPr>
      </w:pPr>
    </w:p>
    <w:p w:rsidR="00BE0DED" w:rsidRPr="005A2924" w:rsidRDefault="006B03B4" w:rsidP="009C7DB1">
      <w:pPr>
        <w:ind w:left="1134"/>
        <w:rPr>
          <w:rFonts w:eastAsia="Times New Roman" w:cstheme="minorHAnsi"/>
          <w:b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/>
          <w:bCs/>
          <w:sz w:val="21"/>
          <w:szCs w:val="21"/>
          <w:lang w:eastAsia="pl-PL"/>
        </w:rPr>
        <w:t>Termin</w:t>
      </w:r>
      <w:r w:rsidR="00F62BB1" w:rsidRPr="005A2924">
        <w:rPr>
          <w:rFonts w:eastAsia="Times New Roman" w:cstheme="minorHAnsi"/>
          <w:b/>
          <w:bCs/>
          <w:sz w:val="21"/>
          <w:szCs w:val="21"/>
          <w:lang w:eastAsia="pl-PL"/>
        </w:rPr>
        <w:t xml:space="preserve"> udzielenia informacji</w:t>
      </w:r>
      <w:r w:rsidR="009C7DB1" w:rsidRPr="005A2924">
        <w:rPr>
          <w:rFonts w:eastAsia="Times New Roman" w:cstheme="minorHAnsi"/>
          <w:b/>
          <w:bCs/>
          <w:sz w:val="21"/>
          <w:szCs w:val="21"/>
          <w:lang w:eastAsia="pl-PL"/>
        </w:rPr>
        <w:t>.</w:t>
      </w:r>
    </w:p>
    <w:p w:rsidR="00BE0EF0" w:rsidRPr="005A2924" w:rsidRDefault="00BE0EF0" w:rsidP="005C7C7A">
      <w:pPr>
        <w:pStyle w:val="Akapitzlist"/>
        <w:numPr>
          <w:ilvl w:val="3"/>
          <w:numId w:val="22"/>
        </w:numPr>
        <w:ind w:left="1560"/>
        <w:rPr>
          <w:rFonts w:eastAsia="Times New Roman" w:cstheme="minorHAnsi"/>
          <w:sz w:val="21"/>
          <w:szCs w:val="21"/>
          <w:lang w:eastAsia="pl-PL"/>
        </w:rPr>
      </w:pPr>
      <w:r w:rsidRPr="005A2924">
        <w:rPr>
          <w:rFonts w:eastAsia="Times New Roman" w:cstheme="minorHAnsi"/>
          <w:sz w:val="21"/>
          <w:szCs w:val="21"/>
          <w:lang w:eastAsia="pl-PL"/>
        </w:rPr>
        <w:t>w rozsądnym terminie po pozyskaniu danych osobowych – najpóźniej w ciągu miesiąca – mając na uwadze konkretne okoliczności przetwarzania danych osobowych;</w:t>
      </w:r>
    </w:p>
    <w:p w:rsidR="00BE0EF0" w:rsidRPr="005A2924" w:rsidRDefault="00BE0EF0" w:rsidP="005C7C7A">
      <w:pPr>
        <w:pStyle w:val="Akapitzlist"/>
        <w:numPr>
          <w:ilvl w:val="3"/>
          <w:numId w:val="22"/>
        </w:numPr>
        <w:ind w:left="1560"/>
        <w:rPr>
          <w:rFonts w:eastAsia="Times New Roman" w:cstheme="minorHAnsi"/>
          <w:sz w:val="21"/>
          <w:szCs w:val="21"/>
          <w:lang w:eastAsia="pl-PL"/>
        </w:rPr>
      </w:pPr>
      <w:r w:rsidRPr="005A2924">
        <w:rPr>
          <w:rFonts w:eastAsia="Times New Roman" w:cstheme="minorHAnsi"/>
          <w:sz w:val="21"/>
          <w:szCs w:val="21"/>
          <w:lang w:eastAsia="pl-PL"/>
        </w:rPr>
        <w:t>jeżeli dane osobowe mają być stosowane do komunikacji z osobą, której dane dotyczą – najpóźniej przy pierwszej takiej komunikacji z</w:t>
      </w:r>
      <w:r w:rsidR="00B631AC">
        <w:rPr>
          <w:rFonts w:eastAsia="Times New Roman" w:cstheme="minorHAnsi"/>
          <w:sz w:val="21"/>
          <w:szCs w:val="21"/>
          <w:lang w:eastAsia="pl-PL"/>
        </w:rPr>
        <w:t xml:space="preserve"> osobą, której dane dotyczą; </w:t>
      </w:r>
    </w:p>
    <w:p w:rsidR="00BE0EF0" w:rsidRPr="005A2924" w:rsidRDefault="00BE0EF0" w:rsidP="005C7C7A">
      <w:pPr>
        <w:pStyle w:val="Akapitzlist"/>
        <w:numPr>
          <w:ilvl w:val="3"/>
          <w:numId w:val="22"/>
        </w:numPr>
        <w:ind w:left="1560"/>
        <w:rPr>
          <w:rFonts w:eastAsia="Times New Roman" w:cstheme="minorHAnsi"/>
          <w:sz w:val="21"/>
          <w:szCs w:val="21"/>
          <w:lang w:eastAsia="pl-PL"/>
        </w:rPr>
      </w:pPr>
      <w:r w:rsidRPr="005A2924">
        <w:rPr>
          <w:rFonts w:eastAsia="Times New Roman" w:cstheme="minorHAnsi"/>
          <w:sz w:val="21"/>
          <w:szCs w:val="21"/>
          <w:lang w:eastAsia="pl-PL"/>
        </w:rPr>
        <w:t>jeżeli planuje się ujawnić dane osobowe innemu odbiorcy – najpóźniej przy ich pierwszym ujawnieniu.</w:t>
      </w:r>
    </w:p>
    <w:p w:rsidR="003E7389" w:rsidRPr="005A2924" w:rsidRDefault="003E7389" w:rsidP="009C7DB1">
      <w:pPr>
        <w:ind w:left="1134"/>
        <w:rPr>
          <w:rFonts w:eastAsia="Times New Roman" w:cstheme="minorHAnsi"/>
          <w:sz w:val="21"/>
          <w:szCs w:val="21"/>
          <w:lang w:eastAsia="pl-PL"/>
        </w:rPr>
      </w:pPr>
      <w:r w:rsidRPr="005A2924">
        <w:rPr>
          <w:rFonts w:eastAsia="Times New Roman" w:cstheme="minorHAnsi"/>
          <w:b/>
          <w:sz w:val="21"/>
          <w:szCs w:val="21"/>
          <w:lang w:eastAsia="pl-PL"/>
        </w:rPr>
        <w:t xml:space="preserve">Zmiana celu. </w:t>
      </w:r>
      <w:r w:rsidRPr="005A2924">
        <w:rPr>
          <w:rFonts w:eastAsia="Times New Roman" w:cstheme="minorHAnsi"/>
          <w:sz w:val="21"/>
          <w:szCs w:val="21"/>
          <w:lang w:eastAsia="pl-PL"/>
        </w:rPr>
        <w:t xml:space="preserve">Jeżeli </w:t>
      </w:r>
      <w:r w:rsidR="00AA5B00">
        <w:rPr>
          <w:rFonts w:eastAsia="Times New Roman" w:cstheme="minorHAnsi"/>
          <w:sz w:val="21"/>
          <w:szCs w:val="21"/>
          <w:lang w:eastAsia="pl-PL"/>
        </w:rPr>
        <w:t>Administrator</w:t>
      </w:r>
      <w:r w:rsidRPr="005A2924">
        <w:rPr>
          <w:rFonts w:eastAsia="Times New Roman" w:cstheme="minorHAnsi"/>
          <w:sz w:val="21"/>
          <w:szCs w:val="21"/>
          <w:lang w:eastAsia="pl-PL"/>
        </w:rPr>
        <w:t xml:space="preserve"> planuje dalej przetwarzać dane osobowe </w:t>
      </w:r>
      <w:r w:rsidRPr="005A2924">
        <w:rPr>
          <w:rFonts w:eastAsia="Times New Roman" w:cstheme="minorHAnsi"/>
          <w:sz w:val="21"/>
          <w:szCs w:val="21"/>
          <w:u w:val="single"/>
          <w:lang w:eastAsia="pl-PL"/>
        </w:rPr>
        <w:t>w celu innym niż cel</w:t>
      </w:r>
      <w:r w:rsidRPr="005A2924">
        <w:rPr>
          <w:rFonts w:eastAsia="Times New Roman" w:cstheme="minorHAnsi"/>
          <w:sz w:val="21"/>
          <w:szCs w:val="21"/>
          <w:lang w:eastAsia="pl-PL"/>
        </w:rPr>
        <w:t>, w którym dane osobowe zostały zebrane, przed takim dalszym przetwarzaniem informuje on osobę, której dane dotyczą, o tym innym celu oraz udziela jej wszelki</w:t>
      </w:r>
      <w:r w:rsidR="009C7DB1" w:rsidRPr="005A2924">
        <w:rPr>
          <w:rFonts w:eastAsia="Times New Roman" w:cstheme="minorHAnsi"/>
          <w:sz w:val="21"/>
          <w:szCs w:val="21"/>
          <w:lang w:eastAsia="pl-PL"/>
        </w:rPr>
        <w:t>ch innych stosownych informacji</w:t>
      </w:r>
      <w:r w:rsidRPr="005A2924">
        <w:rPr>
          <w:rFonts w:eastAsia="Times New Roman" w:cstheme="minorHAnsi"/>
          <w:sz w:val="21"/>
          <w:szCs w:val="21"/>
          <w:lang w:eastAsia="pl-PL"/>
        </w:rPr>
        <w:t>.</w:t>
      </w:r>
    </w:p>
    <w:p w:rsidR="0036318B" w:rsidRPr="005A2924" w:rsidRDefault="0036318B" w:rsidP="0036318B">
      <w:pPr>
        <w:rPr>
          <w:rFonts w:eastAsia="Times New Roman" w:cstheme="minorHAnsi"/>
          <w:sz w:val="21"/>
          <w:szCs w:val="21"/>
          <w:lang w:eastAsia="pl-PL"/>
        </w:rPr>
      </w:pPr>
    </w:p>
    <w:p w:rsidR="0036318B" w:rsidRPr="005A2924" w:rsidRDefault="00672828" w:rsidP="00F17CCB">
      <w:pPr>
        <w:ind w:left="372" w:firstLine="708"/>
        <w:rPr>
          <w:rFonts w:eastAsia="Times New Roman" w:cstheme="minorHAnsi"/>
          <w:sz w:val="21"/>
          <w:szCs w:val="21"/>
          <w:lang w:eastAsia="pl-PL"/>
        </w:rPr>
      </w:pPr>
      <w:r w:rsidRPr="005A2924">
        <w:rPr>
          <w:rFonts w:eastAsia="Times New Roman" w:cstheme="minorHAnsi"/>
          <w:b/>
          <w:sz w:val="21"/>
          <w:szCs w:val="21"/>
          <w:lang w:eastAsia="pl-PL"/>
        </w:rPr>
        <w:t>Wyjątki.</w:t>
      </w:r>
      <w:r w:rsidRPr="005A2924">
        <w:rPr>
          <w:rFonts w:eastAsia="Times New Roman" w:cstheme="minorHAnsi"/>
          <w:sz w:val="21"/>
          <w:szCs w:val="21"/>
          <w:lang w:eastAsia="pl-PL"/>
        </w:rPr>
        <w:t xml:space="preserve"> Powyższe nie ma zastosowania, gdy i </w:t>
      </w:r>
      <w:r w:rsidR="0036318B" w:rsidRPr="005A2924">
        <w:rPr>
          <w:rFonts w:eastAsia="Times New Roman" w:cstheme="minorHAnsi"/>
          <w:sz w:val="21"/>
          <w:szCs w:val="21"/>
          <w:lang w:eastAsia="pl-PL"/>
        </w:rPr>
        <w:t>w zakresie, w jakim:</w:t>
      </w:r>
    </w:p>
    <w:p w:rsidR="0036318B" w:rsidRPr="005A2924" w:rsidRDefault="0036318B" w:rsidP="005C7C7A">
      <w:pPr>
        <w:pStyle w:val="Akapitzlist"/>
        <w:numPr>
          <w:ilvl w:val="0"/>
          <w:numId w:val="23"/>
        </w:numPr>
        <w:rPr>
          <w:rFonts w:eastAsia="Times New Roman" w:cstheme="minorHAnsi"/>
          <w:sz w:val="21"/>
          <w:szCs w:val="21"/>
          <w:lang w:eastAsia="pl-PL"/>
        </w:rPr>
      </w:pPr>
      <w:r w:rsidRPr="005A2924">
        <w:rPr>
          <w:rFonts w:eastAsia="Times New Roman" w:cstheme="minorHAnsi"/>
          <w:sz w:val="21"/>
          <w:szCs w:val="21"/>
          <w:lang w:eastAsia="pl-PL"/>
        </w:rPr>
        <w:t>osoba, której dane dotyczą, dysponuje już tymi informacjami;</w:t>
      </w:r>
    </w:p>
    <w:p w:rsidR="0036318B" w:rsidRPr="005A2924" w:rsidRDefault="0036318B" w:rsidP="005C7C7A">
      <w:pPr>
        <w:pStyle w:val="Akapitzlist"/>
        <w:numPr>
          <w:ilvl w:val="0"/>
          <w:numId w:val="23"/>
        </w:numPr>
        <w:rPr>
          <w:rFonts w:eastAsia="Times New Roman" w:cstheme="minorHAnsi"/>
          <w:sz w:val="21"/>
          <w:szCs w:val="21"/>
          <w:lang w:eastAsia="pl-PL"/>
        </w:rPr>
      </w:pPr>
      <w:r w:rsidRPr="005A2924">
        <w:rPr>
          <w:rFonts w:eastAsia="Times New Roman" w:cstheme="minorHAnsi"/>
          <w:sz w:val="21"/>
          <w:szCs w:val="21"/>
          <w:lang w:eastAsia="pl-PL"/>
        </w:rPr>
        <w:t xml:space="preserve">udzielenie takich informacji okazuje się niemożliwe lub wymagałoby niewspółmiernie dużego wysiłku; w szczególności w przypadku przetwarzania do celów archiwalnych w interesie publicznym, do celów badań naukowych lub historycznych lub do celów statystycznych, z zastrzeżeniem warunków i zabezpieczeń, o których mowa w art. 89 ust. 1, lub o ile obowiązek, o którym mowa w ust. 1 niniejszego artykułu, może uniemożliwić lub poważnie utrudnić realizację celów takiego przetwarzania. W takich przypadkach </w:t>
      </w:r>
      <w:r w:rsidR="00AA5B00">
        <w:rPr>
          <w:rFonts w:eastAsia="Times New Roman" w:cstheme="minorHAnsi"/>
          <w:sz w:val="21"/>
          <w:szCs w:val="21"/>
          <w:lang w:eastAsia="pl-PL"/>
        </w:rPr>
        <w:t>Administrator</w:t>
      </w:r>
      <w:r w:rsidRPr="005A2924">
        <w:rPr>
          <w:rFonts w:eastAsia="Times New Roman" w:cstheme="minorHAnsi"/>
          <w:sz w:val="21"/>
          <w:szCs w:val="21"/>
          <w:lang w:eastAsia="pl-PL"/>
        </w:rPr>
        <w:t xml:space="preserve"> podejmuje odpowiednie środki, by chronić prawa i wolności oraz prawnie uzasadnione interesy osoby, której dane dotyczą, w tym udostępnia informacje publicznie;</w:t>
      </w:r>
    </w:p>
    <w:p w:rsidR="0036318B" w:rsidRPr="005A2924" w:rsidRDefault="0036318B" w:rsidP="005C7C7A">
      <w:pPr>
        <w:pStyle w:val="Akapitzlist"/>
        <w:numPr>
          <w:ilvl w:val="0"/>
          <w:numId w:val="23"/>
        </w:numPr>
        <w:rPr>
          <w:rFonts w:eastAsia="Times New Roman" w:cstheme="minorHAnsi"/>
          <w:sz w:val="21"/>
          <w:szCs w:val="21"/>
          <w:lang w:eastAsia="pl-PL"/>
        </w:rPr>
      </w:pPr>
      <w:r w:rsidRPr="005A2924">
        <w:rPr>
          <w:rFonts w:eastAsia="Times New Roman" w:cstheme="minorHAnsi"/>
          <w:sz w:val="21"/>
          <w:szCs w:val="21"/>
          <w:lang w:eastAsia="pl-PL"/>
        </w:rPr>
        <w:t xml:space="preserve">pozyskiwanie lub ujawnianie jest wyraźnie uregulowane prawem Unii lub prawem państwa członkowskiego, któremu podlega </w:t>
      </w:r>
      <w:r w:rsidR="00AA5B00">
        <w:rPr>
          <w:rFonts w:eastAsia="Times New Roman" w:cstheme="minorHAnsi"/>
          <w:sz w:val="21"/>
          <w:szCs w:val="21"/>
          <w:lang w:eastAsia="pl-PL"/>
        </w:rPr>
        <w:t>Administrator</w:t>
      </w:r>
      <w:r w:rsidRPr="005A2924">
        <w:rPr>
          <w:rFonts w:eastAsia="Times New Roman" w:cstheme="minorHAnsi"/>
          <w:sz w:val="21"/>
          <w:szCs w:val="21"/>
          <w:lang w:eastAsia="pl-PL"/>
        </w:rPr>
        <w:t>, przewidującym odpowiednie środki chroniące prawnie uzasadnione interesy</w:t>
      </w:r>
      <w:r w:rsidR="00244ACF">
        <w:rPr>
          <w:rFonts w:eastAsia="Times New Roman" w:cstheme="minorHAnsi"/>
          <w:sz w:val="21"/>
          <w:szCs w:val="21"/>
          <w:lang w:eastAsia="pl-PL"/>
        </w:rPr>
        <w:t xml:space="preserve"> osoby, której dane dotyczą; </w:t>
      </w:r>
    </w:p>
    <w:p w:rsidR="0036318B" w:rsidRPr="005A2924" w:rsidRDefault="0036318B" w:rsidP="005C7C7A">
      <w:pPr>
        <w:pStyle w:val="Akapitzlist"/>
        <w:numPr>
          <w:ilvl w:val="0"/>
          <w:numId w:val="23"/>
        </w:numPr>
        <w:rPr>
          <w:rFonts w:eastAsia="Times New Roman" w:cstheme="minorHAnsi"/>
          <w:sz w:val="21"/>
          <w:szCs w:val="21"/>
          <w:lang w:eastAsia="pl-PL"/>
        </w:rPr>
      </w:pPr>
      <w:r w:rsidRPr="005A2924">
        <w:rPr>
          <w:rFonts w:eastAsia="Times New Roman" w:cstheme="minorHAnsi"/>
          <w:sz w:val="21"/>
          <w:szCs w:val="21"/>
          <w:lang w:eastAsia="pl-PL"/>
        </w:rPr>
        <w:t>dane osobowe muszą pozostać poufne zgodnie z obowiązkiem zachowania tajemnicy zawodowej przewidzianym w prawie Unii lub w prawie państwa członkowskiego, w tym ustawowym obowiązkiem zachowania tajemnicy.</w:t>
      </w:r>
    </w:p>
    <w:p w:rsidR="0036318B" w:rsidRPr="005A2924" w:rsidRDefault="0036318B" w:rsidP="009C7DB1">
      <w:pPr>
        <w:ind w:left="1134"/>
        <w:rPr>
          <w:rFonts w:eastAsia="Times New Roman" w:cstheme="minorHAnsi"/>
          <w:sz w:val="21"/>
          <w:szCs w:val="21"/>
          <w:lang w:eastAsia="pl-PL"/>
        </w:rPr>
      </w:pPr>
    </w:p>
    <w:p w:rsidR="00E40ED2" w:rsidRPr="005A2924" w:rsidRDefault="00E40ED2" w:rsidP="00294FBA">
      <w:pPr>
        <w:rPr>
          <w:rFonts w:eastAsia="Times New Roman" w:cstheme="minorHAnsi"/>
          <w:b/>
          <w:bCs/>
          <w:sz w:val="21"/>
          <w:szCs w:val="21"/>
          <w:lang w:eastAsia="pl-PL"/>
        </w:rPr>
      </w:pPr>
    </w:p>
    <w:p w:rsidR="00294FBA" w:rsidRPr="005A2924" w:rsidRDefault="00294FBA" w:rsidP="00294FBA">
      <w:pPr>
        <w:rPr>
          <w:rFonts w:eastAsia="Times New Roman" w:cstheme="minorHAnsi"/>
          <w:b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/>
          <w:bCs/>
          <w:sz w:val="21"/>
          <w:szCs w:val="21"/>
          <w:lang w:eastAsia="pl-PL"/>
        </w:rPr>
        <w:t xml:space="preserve">Procedura </w:t>
      </w:r>
      <w:r w:rsidR="000252B7" w:rsidRPr="005A2924">
        <w:rPr>
          <w:rFonts w:eastAsia="Times New Roman" w:cstheme="minorHAnsi"/>
          <w:b/>
          <w:bCs/>
          <w:sz w:val="21"/>
          <w:szCs w:val="21"/>
          <w:lang w:eastAsia="pl-PL"/>
        </w:rPr>
        <w:t>postępowania w sprawie udzielenia obowiązku informacyjnego.</w:t>
      </w:r>
    </w:p>
    <w:p w:rsidR="00294FBA" w:rsidRPr="005A2924" w:rsidRDefault="00AF3B63" w:rsidP="005C7C7A">
      <w:pPr>
        <w:pStyle w:val="Akapitzlist"/>
        <w:numPr>
          <w:ilvl w:val="0"/>
          <w:numId w:val="19"/>
        </w:numPr>
        <w:rPr>
          <w:rFonts w:eastAsia="Times New Roman" w:cstheme="minorHAnsi"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Cs/>
          <w:sz w:val="21"/>
          <w:szCs w:val="21"/>
          <w:lang w:eastAsia="pl-PL"/>
        </w:rPr>
        <w:t>W przypadku pozyskiwania danych osobowych należy, każdą taką sytuację skonsultować z IOD</w:t>
      </w:r>
      <w:r w:rsidR="009C6A3D"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, dostarczając mu wszelkich informacji koniecznych do określenia zakresu obowiązku informacyjnego. W szczególności </w:t>
      </w:r>
      <w:r w:rsidR="009E2272"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dane o celu przetwarzania danych, podmiotom, którym dane będą udzielane, </w:t>
      </w:r>
      <w:r w:rsidR="00A45918" w:rsidRPr="005A2924">
        <w:rPr>
          <w:rFonts w:eastAsia="Times New Roman" w:cstheme="minorHAnsi"/>
          <w:bCs/>
          <w:sz w:val="21"/>
          <w:szCs w:val="21"/>
          <w:lang w:eastAsia="pl-PL"/>
        </w:rPr>
        <w:t>termin przetwarzania danych, planowany sposób zbierania danych.</w:t>
      </w:r>
    </w:p>
    <w:p w:rsidR="00294FBA" w:rsidRPr="005A2924" w:rsidRDefault="00294FBA" w:rsidP="005C7C7A">
      <w:pPr>
        <w:pStyle w:val="Akapitzlist"/>
        <w:numPr>
          <w:ilvl w:val="0"/>
          <w:numId w:val="19"/>
        </w:numPr>
        <w:rPr>
          <w:rFonts w:eastAsia="Times New Roman" w:cstheme="minorHAnsi"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IOD </w:t>
      </w:r>
      <w:r w:rsidR="00111507"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określa zakres, </w:t>
      </w:r>
      <w:r w:rsidR="001B20F1" w:rsidRPr="005A2924">
        <w:rPr>
          <w:rFonts w:eastAsia="Times New Roman" w:cstheme="minorHAnsi"/>
          <w:bCs/>
          <w:sz w:val="21"/>
          <w:szCs w:val="21"/>
          <w:lang w:eastAsia="pl-PL"/>
        </w:rPr>
        <w:t>treść</w:t>
      </w:r>
      <w:r w:rsidR="00111507"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 i sposób spełnienia</w:t>
      </w:r>
      <w:r w:rsidR="001B20F1"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 obowiązku informacyjnego </w:t>
      </w:r>
      <w:r w:rsidR="00111507" w:rsidRPr="005A2924">
        <w:rPr>
          <w:rFonts w:eastAsia="Times New Roman" w:cstheme="minorHAnsi"/>
          <w:bCs/>
          <w:sz w:val="21"/>
          <w:szCs w:val="21"/>
          <w:lang w:eastAsia="pl-PL"/>
        </w:rPr>
        <w:t>i przedstawia kierownictwu</w:t>
      </w:r>
      <w:r w:rsidR="00D35175"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 jednostki</w:t>
      </w:r>
      <w:r w:rsidRPr="005A2924">
        <w:rPr>
          <w:rFonts w:eastAsia="Times New Roman" w:cstheme="minorHAnsi"/>
          <w:bCs/>
          <w:sz w:val="21"/>
          <w:szCs w:val="21"/>
          <w:lang w:eastAsia="pl-PL"/>
        </w:rPr>
        <w:t>.</w:t>
      </w:r>
    </w:p>
    <w:p w:rsidR="00294FBA" w:rsidRPr="005A2924" w:rsidRDefault="00294FBA" w:rsidP="005C7C7A">
      <w:pPr>
        <w:pStyle w:val="Akapitzlist"/>
        <w:numPr>
          <w:ilvl w:val="0"/>
          <w:numId w:val="19"/>
        </w:numPr>
        <w:rPr>
          <w:rFonts w:eastAsia="Times New Roman" w:cstheme="minorHAnsi"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Za techniczne spełnienie żądania odpowiada </w:t>
      </w:r>
      <w:r w:rsidR="00AA5B00">
        <w:rPr>
          <w:rFonts w:eastAsia="Times New Roman" w:cstheme="minorHAnsi"/>
          <w:bCs/>
          <w:sz w:val="21"/>
          <w:szCs w:val="21"/>
          <w:lang w:eastAsia="pl-PL"/>
        </w:rPr>
        <w:t>Administrator</w:t>
      </w:r>
      <w:r w:rsidRPr="005A2924">
        <w:rPr>
          <w:rFonts w:eastAsia="Times New Roman" w:cstheme="minorHAnsi"/>
          <w:bCs/>
          <w:sz w:val="21"/>
          <w:szCs w:val="21"/>
          <w:lang w:eastAsia="pl-PL"/>
        </w:rPr>
        <w:t xml:space="preserve"> danych osobowych oraz wyznaczony przez niego pracownik/pracownicy. </w:t>
      </w:r>
    </w:p>
    <w:p w:rsidR="00294FBA" w:rsidRPr="005A2924" w:rsidRDefault="00F81FD5" w:rsidP="005C7C7A">
      <w:pPr>
        <w:pStyle w:val="Akapitzlist"/>
        <w:numPr>
          <w:ilvl w:val="0"/>
          <w:numId w:val="19"/>
        </w:numPr>
        <w:rPr>
          <w:rFonts w:eastAsia="Times New Roman" w:cstheme="minorHAnsi"/>
          <w:bCs/>
          <w:sz w:val="21"/>
          <w:szCs w:val="21"/>
          <w:lang w:eastAsia="pl-PL"/>
        </w:rPr>
      </w:pPr>
      <w:r w:rsidRPr="005A2924">
        <w:rPr>
          <w:rFonts w:eastAsia="Times New Roman" w:cstheme="minorHAnsi"/>
          <w:bCs/>
          <w:sz w:val="21"/>
          <w:szCs w:val="21"/>
          <w:lang w:eastAsia="pl-PL"/>
        </w:rPr>
        <w:t>Treść obowiązku informacyjnego odnotowuje się w ewidencji.</w:t>
      </w:r>
    </w:p>
    <w:p w:rsidR="00294FBA" w:rsidRPr="005A2924" w:rsidRDefault="00294FBA" w:rsidP="00294FBA">
      <w:pPr>
        <w:pStyle w:val="Akapitzlist"/>
        <w:ind w:left="426"/>
        <w:rPr>
          <w:rFonts w:eastAsia="Times New Roman" w:cstheme="minorHAnsi"/>
          <w:sz w:val="21"/>
          <w:szCs w:val="21"/>
          <w:shd w:val="clear" w:color="auto" w:fill="FFFFFF"/>
          <w:lang w:eastAsia="pl-PL"/>
        </w:rPr>
      </w:pPr>
    </w:p>
    <w:p w:rsidR="00B24F97" w:rsidRPr="005A2924" w:rsidRDefault="00B24F97" w:rsidP="00A21A60">
      <w:pPr>
        <w:spacing w:after="100" w:afterAutospacing="1"/>
        <w:outlineLvl w:val="0"/>
        <w:rPr>
          <w:rFonts w:eastAsia="Times New Roman" w:cstheme="minorHAnsi"/>
          <w:kern w:val="36"/>
          <w:sz w:val="21"/>
          <w:szCs w:val="21"/>
          <w:lang w:eastAsia="pl-PL"/>
        </w:rPr>
      </w:pPr>
    </w:p>
    <w:p w:rsidR="003D61CC" w:rsidRDefault="003D61CC" w:rsidP="00A21A60">
      <w:pPr>
        <w:spacing w:after="100" w:afterAutospacing="1"/>
        <w:outlineLvl w:val="0"/>
        <w:rPr>
          <w:rFonts w:eastAsia="Times New Roman" w:cstheme="minorHAnsi"/>
          <w:kern w:val="36"/>
          <w:sz w:val="21"/>
          <w:szCs w:val="21"/>
          <w:lang w:eastAsia="pl-PL"/>
        </w:rPr>
      </w:pPr>
    </w:p>
    <w:p w:rsidR="00727B88" w:rsidRDefault="00727B88" w:rsidP="00A21A60">
      <w:pPr>
        <w:spacing w:after="100" w:afterAutospacing="1"/>
        <w:outlineLvl w:val="0"/>
        <w:rPr>
          <w:rFonts w:eastAsia="Times New Roman" w:cstheme="minorHAnsi"/>
          <w:kern w:val="36"/>
          <w:sz w:val="21"/>
          <w:szCs w:val="21"/>
          <w:lang w:eastAsia="pl-PL"/>
        </w:rPr>
      </w:pPr>
    </w:p>
    <w:p w:rsidR="00727B88" w:rsidRDefault="00727B88" w:rsidP="00A21A60">
      <w:pPr>
        <w:spacing w:after="100" w:afterAutospacing="1"/>
        <w:outlineLvl w:val="0"/>
        <w:rPr>
          <w:rFonts w:eastAsia="Times New Roman" w:cstheme="minorHAnsi"/>
          <w:kern w:val="36"/>
          <w:sz w:val="21"/>
          <w:szCs w:val="21"/>
          <w:lang w:eastAsia="pl-PL"/>
        </w:rPr>
      </w:pPr>
    </w:p>
    <w:p w:rsidR="00727B88" w:rsidRDefault="00727B88" w:rsidP="00A21A60">
      <w:pPr>
        <w:spacing w:after="100" w:afterAutospacing="1"/>
        <w:outlineLvl w:val="0"/>
        <w:rPr>
          <w:rFonts w:eastAsia="Times New Roman" w:cstheme="minorHAnsi"/>
          <w:kern w:val="36"/>
          <w:sz w:val="21"/>
          <w:szCs w:val="21"/>
          <w:lang w:eastAsia="pl-PL"/>
        </w:rPr>
      </w:pPr>
    </w:p>
    <w:p w:rsidR="00727B88" w:rsidRDefault="00727B88" w:rsidP="00A21A60">
      <w:pPr>
        <w:spacing w:after="100" w:afterAutospacing="1"/>
        <w:outlineLvl w:val="0"/>
        <w:rPr>
          <w:rFonts w:eastAsia="Times New Roman" w:cstheme="minorHAnsi"/>
          <w:kern w:val="36"/>
          <w:sz w:val="21"/>
          <w:szCs w:val="21"/>
          <w:lang w:eastAsia="pl-PL"/>
        </w:rPr>
      </w:pPr>
    </w:p>
    <w:p w:rsidR="00727B88" w:rsidRDefault="00727B88" w:rsidP="00A21A60">
      <w:pPr>
        <w:spacing w:after="100" w:afterAutospacing="1"/>
        <w:outlineLvl w:val="0"/>
        <w:rPr>
          <w:rFonts w:eastAsia="Times New Roman" w:cstheme="minorHAnsi"/>
          <w:kern w:val="36"/>
          <w:sz w:val="21"/>
          <w:szCs w:val="21"/>
          <w:lang w:eastAsia="pl-PL"/>
        </w:rPr>
      </w:pPr>
    </w:p>
    <w:p w:rsidR="00727B88" w:rsidRDefault="00727B88" w:rsidP="00A21A60">
      <w:pPr>
        <w:spacing w:after="100" w:afterAutospacing="1"/>
        <w:outlineLvl w:val="0"/>
        <w:rPr>
          <w:rFonts w:eastAsia="Times New Roman" w:cstheme="minorHAnsi"/>
          <w:kern w:val="36"/>
          <w:sz w:val="21"/>
          <w:szCs w:val="21"/>
          <w:lang w:eastAsia="pl-PL"/>
        </w:rPr>
      </w:pPr>
    </w:p>
    <w:p w:rsidR="00727B88" w:rsidRDefault="00727B88" w:rsidP="00A21A60">
      <w:pPr>
        <w:spacing w:after="100" w:afterAutospacing="1"/>
        <w:outlineLvl w:val="0"/>
        <w:rPr>
          <w:rFonts w:eastAsia="Times New Roman" w:cstheme="minorHAnsi"/>
          <w:kern w:val="36"/>
          <w:sz w:val="21"/>
          <w:szCs w:val="21"/>
          <w:lang w:eastAsia="pl-PL"/>
        </w:rPr>
      </w:pPr>
    </w:p>
    <w:p w:rsidR="00727B88" w:rsidRDefault="00727B88" w:rsidP="00A21A60">
      <w:pPr>
        <w:spacing w:after="100" w:afterAutospacing="1"/>
        <w:outlineLvl w:val="0"/>
        <w:rPr>
          <w:rFonts w:eastAsia="Times New Roman" w:cstheme="minorHAnsi"/>
          <w:kern w:val="36"/>
          <w:sz w:val="21"/>
          <w:szCs w:val="21"/>
          <w:lang w:eastAsia="pl-PL"/>
        </w:rPr>
      </w:pPr>
    </w:p>
    <w:p w:rsidR="00727B88" w:rsidRPr="005A2924" w:rsidRDefault="00727B88" w:rsidP="00A21A60">
      <w:pPr>
        <w:spacing w:after="100" w:afterAutospacing="1"/>
        <w:outlineLvl w:val="0"/>
        <w:rPr>
          <w:rFonts w:eastAsia="Times New Roman" w:cstheme="minorHAnsi"/>
          <w:kern w:val="36"/>
          <w:sz w:val="21"/>
          <w:szCs w:val="21"/>
          <w:lang w:eastAsia="pl-PL"/>
        </w:rPr>
      </w:pPr>
    </w:p>
    <w:sectPr w:rsidR="00727B88" w:rsidRPr="005A2924" w:rsidSect="003D3E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ED7"/>
    <w:multiLevelType w:val="hybridMultilevel"/>
    <w:tmpl w:val="79CCE4D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74A088C2">
      <w:start w:val="1"/>
      <w:numFmt w:val="decimal"/>
      <w:lvlText w:val="%3."/>
      <w:lvlJc w:val="left"/>
      <w:pPr>
        <w:ind w:left="3060" w:hanging="360"/>
      </w:pPr>
      <w:rPr>
        <w:rFonts w:hint="default"/>
        <w:b w:val="0"/>
      </w:rPr>
    </w:lvl>
    <w:lvl w:ilvl="3" w:tplc="ADB0B896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EF6203"/>
    <w:multiLevelType w:val="hybridMultilevel"/>
    <w:tmpl w:val="79CCE4D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74A088C2">
      <w:start w:val="1"/>
      <w:numFmt w:val="decimal"/>
      <w:lvlText w:val="%3."/>
      <w:lvlJc w:val="left"/>
      <w:pPr>
        <w:ind w:left="3060" w:hanging="360"/>
      </w:pPr>
      <w:rPr>
        <w:rFonts w:hint="default"/>
        <w:b w:val="0"/>
      </w:rPr>
    </w:lvl>
    <w:lvl w:ilvl="3" w:tplc="ADB0B896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652C30"/>
    <w:multiLevelType w:val="hybridMultilevel"/>
    <w:tmpl w:val="E6668F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C4D6A"/>
    <w:multiLevelType w:val="hybridMultilevel"/>
    <w:tmpl w:val="8F44CD08"/>
    <w:lvl w:ilvl="0" w:tplc="5300A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82A14"/>
    <w:multiLevelType w:val="hybridMultilevel"/>
    <w:tmpl w:val="D884D0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61BB5"/>
    <w:multiLevelType w:val="hybridMultilevel"/>
    <w:tmpl w:val="50FAE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631C5"/>
    <w:multiLevelType w:val="hybridMultilevel"/>
    <w:tmpl w:val="79CCE4D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74A088C2">
      <w:start w:val="1"/>
      <w:numFmt w:val="decimal"/>
      <w:lvlText w:val="%3."/>
      <w:lvlJc w:val="left"/>
      <w:pPr>
        <w:ind w:left="3060" w:hanging="360"/>
      </w:pPr>
      <w:rPr>
        <w:rFonts w:hint="default"/>
        <w:b w:val="0"/>
      </w:rPr>
    </w:lvl>
    <w:lvl w:ilvl="3" w:tplc="ADB0B896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A806E5"/>
    <w:multiLevelType w:val="hybridMultilevel"/>
    <w:tmpl w:val="C70CD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261EE"/>
    <w:multiLevelType w:val="hybridMultilevel"/>
    <w:tmpl w:val="61A0A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70724"/>
    <w:multiLevelType w:val="hybridMultilevel"/>
    <w:tmpl w:val="5D723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B370B"/>
    <w:multiLevelType w:val="hybridMultilevel"/>
    <w:tmpl w:val="C798B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74A088C2">
      <w:start w:val="1"/>
      <w:numFmt w:val="decimal"/>
      <w:lvlText w:val="%3."/>
      <w:lvlJc w:val="left"/>
      <w:pPr>
        <w:ind w:left="3060" w:hanging="360"/>
      </w:pPr>
      <w:rPr>
        <w:rFonts w:hint="default"/>
        <w:b w:val="0"/>
      </w:rPr>
    </w:lvl>
    <w:lvl w:ilvl="3" w:tplc="ADB0B896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D715F6A"/>
    <w:multiLevelType w:val="hybridMultilevel"/>
    <w:tmpl w:val="85AEEC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B032F"/>
    <w:multiLevelType w:val="hybridMultilevel"/>
    <w:tmpl w:val="C67E7E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06B5E"/>
    <w:multiLevelType w:val="hybridMultilevel"/>
    <w:tmpl w:val="7D56F2D2"/>
    <w:lvl w:ilvl="0" w:tplc="C6D44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238BA"/>
    <w:multiLevelType w:val="hybridMultilevel"/>
    <w:tmpl w:val="C798B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74A088C2">
      <w:start w:val="1"/>
      <w:numFmt w:val="decimal"/>
      <w:lvlText w:val="%3."/>
      <w:lvlJc w:val="left"/>
      <w:pPr>
        <w:ind w:left="3060" w:hanging="360"/>
      </w:pPr>
      <w:rPr>
        <w:rFonts w:hint="default"/>
        <w:b w:val="0"/>
      </w:rPr>
    </w:lvl>
    <w:lvl w:ilvl="3" w:tplc="ADB0B896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9854A04"/>
    <w:multiLevelType w:val="hybridMultilevel"/>
    <w:tmpl w:val="79066D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B4A46"/>
    <w:multiLevelType w:val="hybridMultilevel"/>
    <w:tmpl w:val="37B0BE8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AA909D5"/>
    <w:multiLevelType w:val="hybridMultilevel"/>
    <w:tmpl w:val="A9C8E7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655C7"/>
    <w:multiLevelType w:val="hybridMultilevel"/>
    <w:tmpl w:val="D884D0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F0320"/>
    <w:multiLevelType w:val="hybridMultilevel"/>
    <w:tmpl w:val="A53ED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52C18"/>
    <w:multiLevelType w:val="hybridMultilevel"/>
    <w:tmpl w:val="CC66EDF6"/>
    <w:lvl w:ilvl="0" w:tplc="A254F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746BE2"/>
    <w:multiLevelType w:val="hybridMultilevel"/>
    <w:tmpl w:val="79CCE4D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74A088C2">
      <w:start w:val="1"/>
      <w:numFmt w:val="decimal"/>
      <w:lvlText w:val="%3."/>
      <w:lvlJc w:val="left"/>
      <w:pPr>
        <w:ind w:left="3060" w:hanging="360"/>
      </w:pPr>
      <w:rPr>
        <w:rFonts w:hint="default"/>
        <w:b w:val="0"/>
      </w:rPr>
    </w:lvl>
    <w:lvl w:ilvl="3" w:tplc="ADB0B896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F28287C"/>
    <w:multiLevelType w:val="hybridMultilevel"/>
    <w:tmpl w:val="C798B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74A088C2">
      <w:start w:val="1"/>
      <w:numFmt w:val="decimal"/>
      <w:lvlText w:val="%3."/>
      <w:lvlJc w:val="left"/>
      <w:pPr>
        <w:ind w:left="3060" w:hanging="360"/>
      </w:pPr>
      <w:rPr>
        <w:rFonts w:hint="default"/>
        <w:b w:val="0"/>
      </w:rPr>
    </w:lvl>
    <w:lvl w:ilvl="3" w:tplc="ADB0B896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49833F1"/>
    <w:multiLevelType w:val="hybridMultilevel"/>
    <w:tmpl w:val="79CCE4D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74A088C2">
      <w:start w:val="1"/>
      <w:numFmt w:val="decimal"/>
      <w:lvlText w:val="%3."/>
      <w:lvlJc w:val="left"/>
      <w:pPr>
        <w:ind w:left="3060" w:hanging="360"/>
      </w:pPr>
      <w:rPr>
        <w:rFonts w:hint="default"/>
        <w:b w:val="0"/>
      </w:rPr>
    </w:lvl>
    <w:lvl w:ilvl="3" w:tplc="ADB0B896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6EC7A7B"/>
    <w:multiLevelType w:val="hybridMultilevel"/>
    <w:tmpl w:val="74CE608A"/>
    <w:lvl w:ilvl="0" w:tplc="FC0CE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783222"/>
    <w:multiLevelType w:val="hybridMultilevel"/>
    <w:tmpl w:val="C70CD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7B53D0"/>
    <w:multiLevelType w:val="hybridMultilevel"/>
    <w:tmpl w:val="487E97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035C8"/>
    <w:multiLevelType w:val="hybridMultilevel"/>
    <w:tmpl w:val="5288C65E"/>
    <w:lvl w:ilvl="0" w:tplc="BACA63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7"/>
  </w:num>
  <w:num w:numId="5">
    <w:abstractNumId w:val="1"/>
  </w:num>
  <w:num w:numId="6">
    <w:abstractNumId w:val="19"/>
  </w:num>
  <w:num w:numId="7">
    <w:abstractNumId w:val="11"/>
  </w:num>
  <w:num w:numId="8">
    <w:abstractNumId w:val="20"/>
  </w:num>
  <w:num w:numId="9">
    <w:abstractNumId w:val="2"/>
  </w:num>
  <w:num w:numId="10">
    <w:abstractNumId w:val="17"/>
  </w:num>
  <w:num w:numId="11">
    <w:abstractNumId w:val="12"/>
  </w:num>
  <w:num w:numId="12">
    <w:abstractNumId w:val="3"/>
  </w:num>
  <w:num w:numId="13">
    <w:abstractNumId w:val="24"/>
  </w:num>
  <w:num w:numId="14">
    <w:abstractNumId w:val="15"/>
  </w:num>
  <w:num w:numId="15">
    <w:abstractNumId w:val="26"/>
  </w:num>
  <w:num w:numId="16">
    <w:abstractNumId w:val="0"/>
  </w:num>
  <w:num w:numId="17">
    <w:abstractNumId w:val="23"/>
  </w:num>
  <w:num w:numId="18">
    <w:abstractNumId w:val="22"/>
  </w:num>
  <w:num w:numId="19">
    <w:abstractNumId w:val="10"/>
  </w:num>
  <w:num w:numId="20">
    <w:abstractNumId w:val="21"/>
  </w:num>
  <w:num w:numId="21">
    <w:abstractNumId w:val="6"/>
  </w:num>
  <w:num w:numId="22">
    <w:abstractNumId w:val="9"/>
  </w:num>
  <w:num w:numId="23">
    <w:abstractNumId w:val="16"/>
  </w:num>
  <w:num w:numId="24">
    <w:abstractNumId w:val="25"/>
  </w:num>
  <w:num w:numId="25">
    <w:abstractNumId w:val="14"/>
  </w:num>
  <w:num w:numId="26">
    <w:abstractNumId w:val="18"/>
  </w:num>
  <w:num w:numId="27">
    <w:abstractNumId w:val="4"/>
  </w:num>
  <w:num w:numId="28">
    <w:abstractNumId w:val="13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03CD"/>
    <w:rsid w:val="000076AB"/>
    <w:rsid w:val="000123A0"/>
    <w:rsid w:val="00012D0C"/>
    <w:rsid w:val="00016ED7"/>
    <w:rsid w:val="000252B7"/>
    <w:rsid w:val="00034827"/>
    <w:rsid w:val="00037D5D"/>
    <w:rsid w:val="00042F69"/>
    <w:rsid w:val="00052BE3"/>
    <w:rsid w:val="0006020D"/>
    <w:rsid w:val="00072792"/>
    <w:rsid w:val="000838A8"/>
    <w:rsid w:val="000B40AA"/>
    <w:rsid w:val="000C2C3C"/>
    <w:rsid w:val="000D7D40"/>
    <w:rsid w:val="000F0A79"/>
    <w:rsid w:val="0010321F"/>
    <w:rsid w:val="0010465C"/>
    <w:rsid w:val="00111507"/>
    <w:rsid w:val="00113CD4"/>
    <w:rsid w:val="001140B8"/>
    <w:rsid w:val="0015038D"/>
    <w:rsid w:val="00186029"/>
    <w:rsid w:val="0019362D"/>
    <w:rsid w:val="001A2F57"/>
    <w:rsid w:val="001A54DC"/>
    <w:rsid w:val="001B20F1"/>
    <w:rsid w:val="001B3592"/>
    <w:rsid w:val="001B6230"/>
    <w:rsid w:val="001D4685"/>
    <w:rsid w:val="001F0834"/>
    <w:rsid w:val="001F19E5"/>
    <w:rsid w:val="00200A57"/>
    <w:rsid w:val="00207866"/>
    <w:rsid w:val="00214535"/>
    <w:rsid w:val="0022386A"/>
    <w:rsid w:val="00230F36"/>
    <w:rsid w:val="0023314E"/>
    <w:rsid w:val="00244ACF"/>
    <w:rsid w:val="0024588B"/>
    <w:rsid w:val="002468D5"/>
    <w:rsid w:val="00260DAB"/>
    <w:rsid w:val="002678C2"/>
    <w:rsid w:val="0027106B"/>
    <w:rsid w:val="0027618D"/>
    <w:rsid w:val="00282D89"/>
    <w:rsid w:val="0028466F"/>
    <w:rsid w:val="00294FBA"/>
    <w:rsid w:val="002A29B0"/>
    <w:rsid w:val="002B00A7"/>
    <w:rsid w:val="002B1E3E"/>
    <w:rsid w:val="002C549B"/>
    <w:rsid w:val="002C7185"/>
    <w:rsid w:val="002D1907"/>
    <w:rsid w:val="002E1D90"/>
    <w:rsid w:val="002F68B5"/>
    <w:rsid w:val="002F7751"/>
    <w:rsid w:val="00310802"/>
    <w:rsid w:val="003130FD"/>
    <w:rsid w:val="00313811"/>
    <w:rsid w:val="00320E8C"/>
    <w:rsid w:val="003214F6"/>
    <w:rsid w:val="00322604"/>
    <w:rsid w:val="00345E1E"/>
    <w:rsid w:val="003563C8"/>
    <w:rsid w:val="00357DDD"/>
    <w:rsid w:val="00361049"/>
    <w:rsid w:val="003624FC"/>
    <w:rsid w:val="0036318B"/>
    <w:rsid w:val="00373366"/>
    <w:rsid w:val="003779B4"/>
    <w:rsid w:val="00380AB1"/>
    <w:rsid w:val="0038164D"/>
    <w:rsid w:val="0038746C"/>
    <w:rsid w:val="003B0599"/>
    <w:rsid w:val="003B5F17"/>
    <w:rsid w:val="003B7A4E"/>
    <w:rsid w:val="003D3EE1"/>
    <w:rsid w:val="003D43E3"/>
    <w:rsid w:val="003D61CC"/>
    <w:rsid w:val="003E7389"/>
    <w:rsid w:val="00424DA9"/>
    <w:rsid w:val="004403B4"/>
    <w:rsid w:val="00447009"/>
    <w:rsid w:val="004471A7"/>
    <w:rsid w:val="00460167"/>
    <w:rsid w:val="004653B7"/>
    <w:rsid w:val="004708AB"/>
    <w:rsid w:val="0047093C"/>
    <w:rsid w:val="004745F9"/>
    <w:rsid w:val="00474D50"/>
    <w:rsid w:val="00480591"/>
    <w:rsid w:val="004D4907"/>
    <w:rsid w:val="004E6133"/>
    <w:rsid w:val="004E7CFE"/>
    <w:rsid w:val="004F347E"/>
    <w:rsid w:val="004F3DFE"/>
    <w:rsid w:val="004F41D8"/>
    <w:rsid w:val="005063BF"/>
    <w:rsid w:val="005240E8"/>
    <w:rsid w:val="00574B20"/>
    <w:rsid w:val="00577625"/>
    <w:rsid w:val="00582D24"/>
    <w:rsid w:val="00584BB6"/>
    <w:rsid w:val="005A2924"/>
    <w:rsid w:val="005B19B4"/>
    <w:rsid w:val="005B2E10"/>
    <w:rsid w:val="005C7C7A"/>
    <w:rsid w:val="005D2881"/>
    <w:rsid w:val="005D39AB"/>
    <w:rsid w:val="005F7D97"/>
    <w:rsid w:val="00613D6A"/>
    <w:rsid w:val="00615523"/>
    <w:rsid w:val="00621553"/>
    <w:rsid w:val="00623A87"/>
    <w:rsid w:val="00627748"/>
    <w:rsid w:val="00637BEE"/>
    <w:rsid w:val="00653057"/>
    <w:rsid w:val="00670F7A"/>
    <w:rsid w:val="00672828"/>
    <w:rsid w:val="00672C2E"/>
    <w:rsid w:val="0067339F"/>
    <w:rsid w:val="0067409C"/>
    <w:rsid w:val="006927D6"/>
    <w:rsid w:val="00697EBB"/>
    <w:rsid w:val="006B03B4"/>
    <w:rsid w:val="006B25F6"/>
    <w:rsid w:val="006C70B3"/>
    <w:rsid w:val="006E774A"/>
    <w:rsid w:val="006F1A99"/>
    <w:rsid w:val="006F382A"/>
    <w:rsid w:val="006F64B7"/>
    <w:rsid w:val="006F7837"/>
    <w:rsid w:val="00700B7D"/>
    <w:rsid w:val="00710803"/>
    <w:rsid w:val="00726EEF"/>
    <w:rsid w:val="00727B88"/>
    <w:rsid w:val="00734BA8"/>
    <w:rsid w:val="0073780C"/>
    <w:rsid w:val="007452D6"/>
    <w:rsid w:val="00753077"/>
    <w:rsid w:val="007531E2"/>
    <w:rsid w:val="00755035"/>
    <w:rsid w:val="0077445E"/>
    <w:rsid w:val="007D0873"/>
    <w:rsid w:val="007D18FE"/>
    <w:rsid w:val="007D4A16"/>
    <w:rsid w:val="007E3920"/>
    <w:rsid w:val="007E408B"/>
    <w:rsid w:val="00802451"/>
    <w:rsid w:val="00862F5E"/>
    <w:rsid w:val="00863F77"/>
    <w:rsid w:val="00864383"/>
    <w:rsid w:val="008B06E3"/>
    <w:rsid w:val="008B6B7B"/>
    <w:rsid w:val="008C1FC3"/>
    <w:rsid w:val="008C6D85"/>
    <w:rsid w:val="008D096F"/>
    <w:rsid w:val="008D54F9"/>
    <w:rsid w:val="008E342B"/>
    <w:rsid w:val="008E5EBD"/>
    <w:rsid w:val="008F083D"/>
    <w:rsid w:val="008F5981"/>
    <w:rsid w:val="0091680B"/>
    <w:rsid w:val="00921B75"/>
    <w:rsid w:val="0092438A"/>
    <w:rsid w:val="00930DE1"/>
    <w:rsid w:val="00930E4C"/>
    <w:rsid w:val="00936D04"/>
    <w:rsid w:val="0094427B"/>
    <w:rsid w:val="00946A1A"/>
    <w:rsid w:val="009612CA"/>
    <w:rsid w:val="00973F61"/>
    <w:rsid w:val="00982A63"/>
    <w:rsid w:val="0098442D"/>
    <w:rsid w:val="009A3BA6"/>
    <w:rsid w:val="009A44F3"/>
    <w:rsid w:val="009A7D45"/>
    <w:rsid w:val="009B3FE3"/>
    <w:rsid w:val="009C3928"/>
    <w:rsid w:val="009C3D82"/>
    <w:rsid w:val="009C6A3D"/>
    <w:rsid w:val="009C7DB1"/>
    <w:rsid w:val="009E1FE3"/>
    <w:rsid w:val="009E2272"/>
    <w:rsid w:val="009E7E9B"/>
    <w:rsid w:val="009F3D16"/>
    <w:rsid w:val="009F7DB3"/>
    <w:rsid w:val="00A21A60"/>
    <w:rsid w:val="00A45918"/>
    <w:rsid w:val="00A527CC"/>
    <w:rsid w:val="00A55134"/>
    <w:rsid w:val="00A56364"/>
    <w:rsid w:val="00A62C96"/>
    <w:rsid w:val="00A71C27"/>
    <w:rsid w:val="00A76E1C"/>
    <w:rsid w:val="00A85E95"/>
    <w:rsid w:val="00A86753"/>
    <w:rsid w:val="00A9432C"/>
    <w:rsid w:val="00AA5B00"/>
    <w:rsid w:val="00AE074E"/>
    <w:rsid w:val="00AE2322"/>
    <w:rsid w:val="00AE500A"/>
    <w:rsid w:val="00AE57EF"/>
    <w:rsid w:val="00AE6550"/>
    <w:rsid w:val="00AF3B63"/>
    <w:rsid w:val="00AF7798"/>
    <w:rsid w:val="00B053CD"/>
    <w:rsid w:val="00B24A1C"/>
    <w:rsid w:val="00B24F97"/>
    <w:rsid w:val="00B37809"/>
    <w:rsid w:val="00B508B9"/>
    <w:rsid w:val="00B53850"/>
    <w:rsid w:val="00B53C5D"/>
    <w:rsid w:val="00B631AC"/>
    <w:rsid w:val="00B7171E"/>
    <w:rsid w:val="00B77F22"/>
    <w:rsid w:val="00B87C0C"/>
    <w:rsid w:val="00B9398E"/>
    <w:rsid w:val="00BA407C"/>
    <w:rsid w:val="00BE0DED"/>
    <w:rsid w:val="00BE0EF0"/>
    <w:rsid w:val="00BF1B57"/>
    <w:rsid w:val="00C02E8D"/>
    <w:rsid w:val="00C11F74"/>
    <w:rsid w:val="00C20246"/>
    <w:rsid w:val="00C21462"/>
    <w:rsid w:val="00C34E44"/>
    <w:rsid w:val="00C45777"/>
    <w:rsid w:val="00C51112"/>
    <w:rsid w:val="00C61517"/>
    <w:rsid w:val="00C65C62"/>
    <w:rsid w:val="00C70844"/>
    <w:rsid w:val="00C74870"/>
    <w:rsid w:val="00C77265"/>
    <w:rsid w:val="00C92E00"/>
    <w:rsid w:val="00C9343A"/>
    <w:rsid w:val="00C966AE"/>
    <w:rsid w:val="00CA3683"/>
    <w:rsid w:val="00CA4F43"/>
    <w:rsid w:val="00CB1C64"/>
    <w:rsid w:val="00CB51FF"/>
    <w:rsid w:val="00CC6976"/>
    <w:rsid w:val="00CD6486"/>
    <w:rsid w:val="00CF1134"/>
    <w:rsid w:val="00D05B0B"/>
    <w:rsid w:val="00D26342"/>
    <w:rsid w:val="00D27B4B"/>
    <w:rsid w:val="00D35175"/>
    <w:rsid w:val="00D403CD"/>
    <w:rsid w:val="00D475EF"/>
    <w:rsid w:val="00D6434C"/>
    <w:rsid w:val="00D6792E"/>
    <w:rsid w:val="00D75AE1"/>
    <w:rsid w:val="00D80FD2"/>
    <w:rsid w:val="00D85D7A"/>
    <w:rsid w:val="00D912A3"/>
    <w:rsid w:val="00D93993"/>
    <w:rsid w:val="00DE2DA0"/>
    <w:rsid w:val="00DE74ED"/>
    <w:rsid w:val="00DF3967"/>
    <w:rsid w:val="00DF606A"/>
    <w:rsid w:val="00E04791"/>
    <w:rsid w:val="00E051F0"/>
    <w:rsid w:val="00E06745"/>
    <w:rsid w:val="00E13D0A"/>
    <w:rsid w:val="00E31833"/>
    <w:rsid w:val="00E33C3C"/>
    <w:rsid w:val="00E40ED2"/>
    <w:rsid w:val="00E609CC"/>
    <w:rsid w:val="00E731F8"/>
    <w:rsid w:val="00EA0827"/>
    <w:rsid w:val="00EA0E79"/>
    <w:rsid w:val="00EC1636"/>
    <w:rsid w:val="00EC1EDF"/>
    <w:rsid w:val="00EE63DD"/>
    <w:rsid w:val="00EF206C"/>
    <w:rsid w:val="00EF6CB4"/>
    <w:rsid w:val="00F013F4"/>
    <w:rsid w:val="00F17CCB"/>
    <w:rsid w:val="00F24350"/>
    <w:rsid w:val="00F3274D"/>
    <w:rsid w:val="00F55E1E"/>
    <w:rsid w:val="00F5720B"/>
    <w:rsid w:val="00F62BB1"/>
    <w:rsid w:val="00F70C69"/>
    <w:rsid w:val="00F72F23"/>
    <w:rsid w:val="00F81FD5"/>
    <w:rsid w:val="00F82197"/>
    <w:rsid w:val="00F82BFD"/>
    <w:rsid w:val="00F84122"/>
    <w:rsid w:val="00F9403E"/>
    <w:rsid w:val="00F9623D"/>
    <w:rsid w:val="00FA4D58"/>
    <w:rsid w:val="00FA5B7B"/>
    <w:rsid w:val="00FD102E"/>
    <w:rsid w:val="00FE04AF"/>
    <w:rsid w:val="00FF17E9"/>
    <w:rsid w:val="00FF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D7A"/>
  </w:style>
  <w:style w:type="paragraph" w:styleId="Nagwek1">
    <w:name w:val="heading 1"/>
    <w:basedOn w:val="Normalny"/>
    <w:link w:val="Nagwek1Znak"/>
    <w:uiPriority w:val="9"/>
    <w:qFormat/>
    <w:rsid w:val="00D403C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03C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D403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B24F97"/>
  </w:style>
  <w:style w:type="character" w:customStyle="1" w:styleId="articletitle">
    <w:name w:val="articletitle"/>
    <w:basedOn w:val="Domylnaczcionkaakapitu"/>
    <w:rsid w:val="00B24F97"/>
  </w:style>
  <w:style w:type="paragraph" w:customStyle="1" w:styleId="parinner">
    <w:name w:val="parinner"/>
    <w:basedOn w:val="Normalny"/>
    <w:rsid w:val="00B24F9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8E342B"/>
    <w:pPr>
      <w:ind w:left="720"/>
      <w:contextualSpacing/>
    </w:pPr>
  </w:style>
  <w:style w:type="paragraph" w:customStyle="1" w:styleId="Styl1ZOO">
    <w:name w:val="Styl1ZOO"/>
    <w:basedOn w:val="Nagwekspisutreci"/>
    <w:link w:val="Styl1ZOOZnak"/>
    <w:qFormat/>
    <w:rsid w:val="00322604"/>
    <w:pPr>
      <w:spacing w:before="480" w:line="276" w:lineRule="auto"/>
    </w:pPr>
    <w:rPr>
      <w:b/>
      <w:bCs/>
      <w:color w:val="7B7B7B" w:themeColor="accent3" w:themeShade="BF"/>
      <w:sz w:val="28"/>
      <w:szCs w:val="28"/>
      <w:lang w:eastAsia="pl-PL"/>
    </w:rPr>
  </w:style>
  <w:style w:type="character" w:customStyle="1" w:styleId="Styl1ZOOZnak">
    <w:name w:val="Styl1ZOO Znak"/>
    <w:basedOn w:val="Domylnaczcionkaakapitu"/>
    <w:link w:val="Styl1ZOO"/>
    <w:rsid w:val="00322604"/>
    <w:rPr>
      <w:rFonts w:asciiTheme="majorHAnsi" w:eastAsiaTheme="majorEastAsia" w:hAnsiTheme="majorHAnsi" w:cstheme="majorBidi"/>
      <w:b/>
      <w:bCs/>
      <w:color w:val="7B7B7B" w:themeColor="accent3" w:themeShade="BF"/>
      <w:sz w:val="28"/>
      <w:szCs w:val="28"/>
      <w:lang w:eastAsia="pl-PL"/>
    </w:rPr>
  </w:style>
  <w:style w:type="paragraph" w:customStyle="1" w:styleId="Default">
    <w:name w:val="Default"/>
    <w:rsid w:val="0032260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2604"/>
    <w:pPr>
      <w:keepNext/>
      <w:keepLines/>
      <w:spacing w:before="240" w:beforeAutospacing="0" w:after="0" w:afterAutospacing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3779B4"/>
    <w:rPr>
      <w:color w:val="0000FF"/>
      <w:u w:val="single"/>
    </w:rPr>
  </w:style>
  <w:style w:type="character" w:customStyle="1" w:styleId="footnote">
    <w:name w:val="footnote"/>
    <w:basedOn w:val="Domylnaczcionkaakapitu"/>
    <w:rsid w:val="00377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5433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87421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3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322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4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9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33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5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1718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9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44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3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54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5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30096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0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1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0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4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4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8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6743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0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06669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0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2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516094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6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9055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2371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8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5648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3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4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8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759852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6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6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3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7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45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95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8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54620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3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5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8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9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8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383324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2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88744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6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408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3291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6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27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28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91450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26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8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2604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6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9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6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50461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8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5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4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6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9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9189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9015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9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0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88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08859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9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5706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8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6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08320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5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1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0896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5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53286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6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75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22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944312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6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3881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8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1300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4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73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3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598934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4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94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70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7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73410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648256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526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8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8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78436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0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7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78271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47535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0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17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5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2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4049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1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13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75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4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1003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5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4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10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377664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101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5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16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28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1461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9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CEB8C2-639C-467C-9E70-6743DEA7A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1210</Words>
  <Characters>7263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Kamil</cp:lastModifiedBy>
  <cp:revision>105</cp:revision>
  <cp:lastPrinted>2018-09-23T12:17:00Z</cp:lastPrinted>
  <dcterms:created xsi:type="dcterms:W3CDTF">2018-08-30T19:44:00Z</dcterms:created>
  <dcterms:modified xsi:type="dcterms:W3CDTF">2018-09-23T12:19:00Z</dcterms:modified>
</cp:coreProperties>
</file>